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C6" w:rsidRDefault="003B3DC6" w:rsidP="00DD03ED">
      <w:pPr>
        <w:pBdr>
          <w:left w:val="single" w:sz="8" w:space="4" w:color="8DC63F"/>
        </w:pBdr>
        <w:spacing w:after="120" w:line="240" w:lineRule="auto"/>
        <w:rPr>
          <w:rFonts w:ascii="Century Gothic" w:hAnsi="Century Gothic"/>
          <w:b/>
          <w:color w:val="8DC63F"/>
          <w:sz w:val="28"/>
          <w:szCs w:val="28"/>
        </w:rPr>
      </w:pPr>
    </w:p>
    <w:p w:rsidR="001021CB" w:rsidRDefault="001D0367" w:rsidP="00DD03ED">
      <w:pPr>
        <w:pBdr>
          <w:left w:val="single" w:sz="8" w:space="4" w:color="8DC63F"/>
        </w:pBdr>
        <w:spacing w:after="120" w:line="240" w:lineRule="auto"/>
        <w:rPr>
          <w:rFonts w:ascii="Century Gothic" w:hAnsi="Century Gothic"/>
          <w:b/>
          <w:color w:val="8DC63F"/>
          <w:sz w:val="28"/>
          <w:szCs w:val="28"/>
        </w:rPr>
      </w:pPr>
      <w:r w:rsidRPr="001D0367">
        <w:rPr>
          <w:rFonts w:ascii="Century Gothic" w:hAnsi="Century Gothic"/>
          <w:b/>
          <w:noProof/>
          <w:color w:val="8DC63F"/>
          <w:sz w:val="28"/>
          <w:szCs w:val="28"/>
          <w:lang w:eastAsia="fr-FR"/>
        </w:rPr>
        <w:drawing>
          <wp:anchor distT="0" distB="0" distL="114300" distR="114300" simplePos="0" relativeHeight="251665408" behindDoc="0" locked="0" layoutInCell="1" allowOverlap="1">
            <wp:simplePos x="0" y="0"/>
            <wp:positionH relativeFrom="column">
              <wp:posOffset>4436952</wp:posOffset>
            </wp:positionH>
            <wp:positionV relativeFrom="paragraph">
              <wp:posOffset>10633</wp:posOffset>
            </wp:positionV>
            <wp:extent cx="1932940" cy="1799590"/>
            <wp:effectExtent l="0" t="0" r="0" b="0"/>
            <wp:wrapSquare wrapText="bothSides"/>
            <wp:docPr id="11" name="Image 11" descr="H:\Communication\Evénements\20171025-partenariats PNR\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Communication\Evénements\20171025-partenariats PNR\car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94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F6E" w:rsidRPr="001021CB">
        <w:rPr>
          <w:noProof/>
          <w:lang w:eastAsia="fr-FR"/>
        </w:rPr>
        <w:drawing>
          <wp:anchor distT="0" distB="0" distL="114300" distR="114300" simplePos="0" relativeHeight="251661312" behindDoc="1" locked="0" layoutInCell="1" allowOverlap="1">
            <wp:simplePos x="0" y="0"/>
            <wp:positionH relativeFrom="margin">
              <wp:posOffset>1239343</wp:posOffset>
            </wp:positionH>
            <wp:positionV relativeFrom="paragraph">
              <wp:posOffset>-1215833</wp:posOffset>
            </wp:positionV>
            <wp:extent cx="2706370" cy="1377950"/>
            <wp:effectExtent l="0" t="0" r="0" b="0"/>
            <wp:wrapNone/>
            <wp:docPr id="1" name="Image 1" descr="H:\Communication\Evénements\20171025-partenariats PNR\tref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mmunication\Evénements\20171025-partenariats PNR\trefl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3403"/>
                    <a:stretch/>
                  </pic:blipFill>
                  <pic:spPr bwMode="auto">
                    <a:xfrm>
                      <a:off x="0" y="0"/>
                      <a:ext cx="2706370" cy="137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21CB">
        <w:rPr>
          <w:rFonts w:ascii="Century Gothic" w:hAnsi="Century Gothic"/>
          <w:b/>
          <w:color w:val="8DC63F"/>
          <w:sz w:val="28"/>
          <w:szCs w:val="28"/>
        </w:rPr>
        <w:t xml:space="preserve">Mercredi 25 octobre 2017 – </w:t>
      </w:r>
    </w:p>
    <w:p w:rsidR="001021CB" w:rsidRDefault="001021CB" w:rsidP="00DD03ED">
      <w:pPr>
        <w:pBdr>
          <w:left w:val="single" w:sz="8" w:space="4" w:color="8DC63F"/>
        </w:pBdr>
        <w:spacing w:after="120" w:line="240" w:lineRule="auto"/>
        <w:rPr>
          <w:rFonts w:ascii="Century Gothic" w:hAnsi="Century Gothic"/>
          <w:b/>
          <w:color w:val="8DC63F"/>
          <w:sz w:val="28"/>
          <w:szCs w:val="28"/>
        </w:rPr>
      </w:pPr>
      <w:r>
        <w:rPr>
          <w:rFonts w:ascii="Century Gothic" w:hAnsi="Century Gothic"/>
          <w:b/>
          <w:color w:val="8DC63F"/>
          <w:spacing w:val="-6"/>
          <w:sz w:val="28"/>
          <w:szCs w:val="28"/>
        </w:rPr>
        <w:t>Des partenaires publics au service de la transition énergétique locale</w:t>
      </w:r>
      <w:r>
        <w:rPr>
          <w:rFonts w:ascii="Century Gothic" w:hAnsi="Century Gothic"/>
          <w:b/>
          <w:color w:val="8DC63F"/>
          <w:sz w:val="28"/>
          <w:szCs w:val="28"/>
        </w:rPr>
        <w:t xml:space="preserve"> </w:t>
      </w:r>
    </w:p>
    <w:p w:rsidR="001021CB" w:rsidRDefault="001021CB" w:rsidP="00DD03ED">
      <w:pPr>
        <w:spacing w:after="120" w:line="240" w:lineRule="auto"/>
        <w:jc w:val="both"/>
        <w:rPr>
          <w:rFonts w:ascii="Century Gothic" w:eastAsia="Times New Roman" w:hAnsi="Century Gothic"/>
          <w:b/>
          <w:color w:val="636466"/>
          <w:sz w:val="20"/>
          <w:szCs w:val="20"/>
          <w:lang w:eastAsia="x-none"/>
        </w:rPr>
      </w:pPr>
      <w:r>
        <w:rPr>
          <w:rFonts w:ascii="Century Gothic" w:eastAsia="Times New Roman" w:hAnsi="Century Gothic"/>
          <w:b/>
          <w:color w:val="636466"/>
          <w:sz w:val="20"/>
          <w:szCs w:val="20"/>
          <w:lang w:eastAsia="x-none"/>
        </w:rPr>
        <w:t xml:space="preserve">3 acteurs de la transition énergétique sur le territoire de la Haute-Vienne ont décidé d’unir leurs </w:t>
      </w:r>
      <w:r w:rsidR="008473D5">
        <w:rPr>
          <w:rFonts w:ascii="Century Gothic" w:eastAsia="Times New Roman" w:hAnsi="Century Gothic"/>
          <w:b/>
          <w:color w:val="636466"/>
          <w:sz w:val="20"/>
          <w:szCs w:val="20"/>
          <w:lang w:eastAsia="x-none"/>
        </w:rPr>
        <w:t xml:space="preserve"> </w:t>
      </w:r>
      <w:r>
        <w:rPr>
          <w:rFonts w:ascii="Century Gothic" w:eastAsia="Times New Roman" w:hAnsi="Century Gothic"/>
          <w:b/>
          <w:color w:val="636466"/>
          <w:sz w:val="20"/>
          <w:szCs w:val="20"/>
          <w:lang w:eastAsia="x-none"/>
        </w:rPr>
        <w:t>forces pour favoriser le développement des énergies renouvelables et à la mise en œuvre d’actions de maîtrise de l’énergie sur leurs territoires communs : le SEHV, le PNR Périgord-Limousin, et le PNR de Millevaches en Limousin.</w:t>
      </w:r>
    </w:p>
    <w:p w:rsidR="001021CB" w:rsidRDefault="001021CB" w:rsidP="00DD03ED">
      <w:pPr>
        <w:spacing w:after="120" w:line="240" w:lineRule="auto"/>
        <w:jc w:val="both"/>
        <w:rPr>
          <w:rFonts w:ascii="Century Gothic" w:hAnsi="Century Gothic"/>
          <w:b/>
          <w:color w:val="8DC63F"/>
          <w:sz w:val="28"/>
          <w:szCs w:val="28"/>
        </w:rPr>
      </w:pPr>
    </w:p>
    <w:p w:rsidR="00481348" w:rsidRDefault="00481348" w:rsidP="00DD03ED">
      <w:pPr>
        <w:spacing w:after="120" w:line="240" w:lineRule="auto"/>
        <w:jc w:val="both"/>
        <w:rPr>
          <w:rFonts w:ascii="Century Gothic" w:hAnsi="Century Gothic"/>
          <w:b/>
          <w:color w:val="8DC63F"/>
          <w:sz w:val="28"/>
          <w:szCs w:val="28"/>
        </w:rPr>
      </w:pPr>
    </w:p>
    <w:p w:rsidR="00C645EF" w:rsidRDefault="001021CB" w:rsidP="00DD03ED">
      <w:pPr>
        <w:spacing w:after="120" w:line="240" w:lineRule="auto"/>
        <w:jc w:val="both"/>
        <w:rPr>
          <w:rFonts w:ascii="Century Gothic" w:eastAsia="Times New Roman" w:hAnsi="Century Gothic"/>
          <w:color w:val="636466"/>
          <w:sz w:val="20"/>
          <w:szCs w:val="20"/>
          <w:lang w:eastAsia="x-none"/>
        </w:rPr>
      </w:pPr>
      <w:r w:rsidRPr="00E33F7A">
        <w:rPr>
          <w:noProof/>
          <w:lang w:eastAsia="fr-FR"/>
        </w:rPr>
        <w:drawing>
          <wp:anchor distT="0" distB="0" distL="114300" distR="114300" simplePos="0" relativeHeight="251660288" behindDoc="0" locked="0" layoutInCell="1" allowOverlap="1">
            <wp:simplePos x="0" y="0"/>
            <wp:positionH relativeFrom="margin">
              <wp:align>left</wp:align>
            </wp:positionH>
            <wp:positionV relativeFrom="paragraph">
              <wp:posOffset>109072</wp:posOffset>
            </wp:positionV>
            <wp:extent cx="933429" cy="1080000"/>
            <wp:effectExtent l="0" t="0" r="635" b="6350"/>
            <wp:wrapSquare wrapText="bothSides"/>
            <wp:docPr id="4"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190" t="7285" r="8228"/>
                    <a:stretch/>
                  </pic:blipFill>
                  <pic:spPr bwMode="auto">
                    <a:xfrm>
                      <a:off x="0" y="0"/>
                      <a:ext cx="933429" cy="108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BEA">
        <w:rPr>
          <w:rFonts w:ascii="Century Gothic" w:eastAsia="Times New Roman" w:hAnsi="Century Gothic"/>
          <w:color w:val="000000"/>
          <w:sz w:val="24"/>
          <w:szCs w:val="20"/>
          <w:lang w:eastAsia="x-none"/>
        </w:rPr>
        <w:t xml:space="preserve">Le Syndicat Energies Haute-Vienne (SEHV) </w:t>
      </w:r>
      <w:r w:rsidR="006B02B7" w:rsidRPr="00C645EF">
        <w:rPr>
          <w:rFonts w:ascii="Century Gothic" w:eastAsia="Times New Roman" w:hAnsi="Century Gothic"/>
          <w:color w:val="636466"/>
          <w:sz w:val="20"/>
          <w:szCs w:val="20"/>
          <w:lang w:eastAsia="x-none"/>
        </w:rPr>
        <w:t>est un syndicat mixte composé des 200 communes de la Haute-Vienne</w:t>
      </w:r>
      <w:r w:rsidR="00C645EF">
        <w:rPr>
          <w:rFonts w:ascii="Century Gothic" w:eastAsia="Times New Roman" w:hAnsi="Century Gothic"/>
          <w:color w:val="636466"/>
          <w:sz w:val="20"/>
          <w:szCs w:val="20"/>
          <w:lang w:eastAsia="x-none"/>
        </w:rPr>
        <w:t>, des 12 communautés de communes, de l’agglomération de Limoges et du Conseil départemental.</w:t>
      </w:r>
    </w:p>
    <w:p w:rsidR="001021CB" w:rsidRDefault="00C645EF"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Héritier de l’électrification, il </w:t>
      </w:r>
      <w:r w:rsidR="001021CB" w:rsidRPr="00941514">
        <w:rPr>
          <w:rFonts w:ascii="Century Gothic" w:eastAsia="Times New Roman" w:hAnsi="Century Gothic"/>
          <w:color w:val="636466"/>
          <w:sz w:val="20"/>
          <w:szCs w:val="20"/>
          <w:lang w:eastAsia="x-none"/>
        </w:rPr>
        <w:t xml:space="preserve">a créé dès 2006 un service dédié </w:t>
      </w:r>
      <w:r w:rsidR="001021CB">
        <w:rPr>
          <w:rFonts w:ascii="Century Gothic" w:eastAsia="Times New Roman" w:hAnsi="Century Gothic"/>
          <w:color w:val="636466"/>
          <w:sz w:val="20"/>
          <w:szCs w:val="20"/>
          <w:lang w:eastAsia="x-none"/>
        </w:rPr>
        <w:t>aux</w:t>
      </w:r>
      <w:r w:rsidR="001021CB" w:rsidRPr="00941514">
        <w:rPr>
          <w:rFonts w:ascii="Century Gothic" w:eastAsia="Times New Roman" w:hAnsi="Century Gothic"/>
          <w:color w:val="636466"/>
          <w:sz w:val="20"/>
          <w:szCs w:val="20"/>
          <w:lang w:eastAsia="x-none"/>
        </w:rPr>
        <w:t xml:space="preserve"> collectivités territoriales de Haute-Vienne </w:t>
      </w:r>
      <w:r w:rsidR="001021CB">
        <w:rPr>
          <w:rFonts w:ascii="Century Gothic" w:eastAsia="Times New Roman" w:hAnsi="Century Gothic"/>
          <w:color w:val="636466"/>
          <w:sz w:val="20"/>
          <w:szCs w:val="20"/>
          <w:lang w:eastAsia="x-none"/>
        </w:rPr>
        <w:t>pour une gestion énergétique raisonnée</w:t>
      </w:r>
      <w:r w:rsidR="001021CB" w:rsidRPr="00941514">
        <w:rPr>
          <w:rFonts w:ascii="Century Gothic" w:eastAsia="Times New Roman" w:hAnsi="Century Gothic"/>
          <w:color w:val="636466"/>
          <w:sz w:val="20"/>
          <w:szCs w:val="20"/>
          <w:lang w:eastAsia="x-none"/>
        </w:rPr>
        <w:t xml:space="preserve">.  Son rôle </w:t>
      </w:r>
      <w:r>
        <w:rPr>
          <w:rFonts w:ascii="Century Gothic" w:eastAsia="Times New Roman" w:hAnsi="Century Gothic"/>
          <w:color w:val="636466"/>
          <w:sz w:val="20"/>
          <w:szCs w:val="20"/>
          <w:lang w:eastAsia="x-none"/>
        </w:rPr>
        <w:t xml:space="preserve">en ce domaine </w:t>
      </w:r>
      <w:r w:rsidR="001021CB" w:rsidRPr="00941514">
        <w:rPr>
          <w:rFonts w:ascii="Century Gothic" w:eastAsia="Times New Roman" w:hAnsi="Century Gothic"/>
          <w:color w:val="636466"/>
          <w:sz w:val="20"/>
          <w:szCs w:val="20"/>
          <w:lang w:eastAsia="x-none"/>
        </w:rPr>
        <w:t xml:space="preserve">a été renforcé par la Loi sur la transition énergétique </w:t>
      </w:r>
      <w:r w:rsidR="001021CB">
        <w:rPr>
          <w:rFonts w:ascii="Century Gothic" w:eastAsia="Times New Roman" w:hAnsi="Century Gothic"/>
          <w:color w:val="636466"/>
          <w:sz w:val="20"/>
          <w:szCs w:val="20"/>
          <w:lang w:eastAsia="x-none"/>
        </w:rPr>
        <w:t>qui</w:t>
      </w:r>
      <w:r w:rsidR="001021CB" w:rsidRPr="00941514">
        <w:rPr>
          <w:rFonts w:ascii="Century Gothic" w:eastAsia="Times New Roman" w:hAnsi="Century Gothic"/>
          <w:color w:val="636466"/>
          <w:sz w:val="20"/>
          <w:szCs w:val="20"/>
          <w:lang w:eastAsia="x-none"/>
        </w:rPr>
        <w:t xml:space="preserve"> lui accorde un rôle de coordination des actions des communautés de communes à l’échelle départementale.</w:t>
      </w:r>
      <w:r w:rsidR="001021CB">
        <w:rPr>
          <w:rFonts w:ascii="Century Gothic" w:eastAsia="Times New Roman" w:hAnsi="Century Gothic"/>
          <w:color w:val="636466"/>
          <w:sz w:val="20"/>
          <w:szCs w:val="20"/>
          <w:lang w:eastAsia="x-none"/>
        </w:rPr>
        <w:t xml:space="preserve"> </w:t>
      </w:r>
    </w:p>
    <w:p w:rsidR="001021CB" w:rsidRPr="00481348" w:rsidRDefault="001021CB" w:rsidP="00B95596">
      <w:pPr>
        <w:spacing w:after="0" w:line="240" w:lineRule="auto"/>
        <w:jc w:val="right"/>
        <w:rPr>
          <w:rFonts w:ascii="Century Gothic" w:hAnsi="Century Gothic"/>
          <w:color w:val="8DC63F"/>
          <w:sz w:val="20"/>
          <w:szCs w:val="28"/>
        </w:rPr>
      </w:pPr>
      <w:r w:rsidRPr="00481348">
        <w:rPr>
          <w:rFonts w:ascii="Century Gothic" w:hAnsi="Century Gothic"/>
          <w:color w:val="8DC63F"/>
          <w:sz w:val="20"/>
          <w:szCs w:val="28"/>
        </w:rPr>
        <w:t>Aïcha GARBAR, chargée de communication SEHV</w:t>
      </w:r>
    </w:p>
    <w:p w:rsidR="001021CB" w:rsidRDefault="001021CB" w:rsidP="00DD03ED">
      <w:pPr>
        <w:spacing w:after="120" w:line="240" w:lineRule="auto"/>
        <w:jc w:val="right"/>
        <w:rPr>
          <w:rFonts w:ascii="Century Gothic" w:hAnsi="Century Gothic"/>
          <w:color w:val="636466"/>
          <w:sz w:val="20"/>
          <w:szCs w:val="20"/>
        </w:rPr>
      </w:pPr>
      <w:r w:rsidRPr="00481348">
        <w:rPr>
          <w:rFonts w:ascii="Century Gothic" w:hAnsi="Century Gothic"/>
          <w:color w:val="8DC63F"/>
          <w:sz w:val="20"/>
          <w:szCs w:val="28"/>
        </w:rPr>
        <w:t>05 55 35 06 35 - 06 19 26 70 78</w:t>
      </w:r>
      <w:r w:rsidRPr="00481348">
        <w:rPr>
          <w:rFonts w:ascii="Century Gothic" w:hAnsi="Century Gothic"/>
          <w:color w:val="8DC63F"/>
          <w:sz w:val="20"/>
          <w:szCs w:val="20"/>
        </w:rPr>
        <w:t xml:space="preserve"> - </w:t>
      </w:r>
      <w:hyperlink r:id="rId10" w:history="1">
        <w:r w:rsidRPr="00481348">
          <w:rPr>
            <w:rFonts w:ascii="Century Gothic" w:hAnsi="Century Gothic"/>
            <w:color w:val="8DC63F"/>
            <w:sz w:val="20"/>
            <w:szCs w:val="20"/>
          </w:rPr>
          <w:t>assistantedir.ag@sehv.fr</w:t>
        </w:r>
      </w:hyperlink>
    </w:p>
    <w:p w:rsidR="001021CB" w:rsidRPr="00941514" w:rsidRDefault="001021CB" w:rsidP="00DD03ED">
      <w:pPr>
        <w:spacing w:after="120" w:line="240" w:lineRule="auto"/>
        <w:jc w:val="both"/>
        <w:rPr>
          <w:rFonts w:ascii="Century Gothic" w:eastAsia="Times New Roman" w:hAnsi="Century Gothic"/>
          <w:color w:val="636466"/>
          <w:sz w:val="20"/>
          <w:szCs w:val="20"/>
          <w:lang w:eastAsia="x-none"/>
        </w:rPr>
      </w:pPr>
    </w:p>
    <w:p w:rsidR="001021CB" w:rsidRDefault="001021CB" w:rsidP="00DD03ED">
      <w:pPr>
        <w:spacing w:after="120" w:line="240" w:lineRule="auto"/>
        <w:jc w:val="both"/>
        <w:rPr>
          <w:rFonts w:ascii="Century Gothic" w:eastAsia="Times New Roman" w:hAnsi="Century Gothic"/>
          <w:color w:val="636466"/>
          <w:sz w:val="20"/>
          <w:szCs w:val="20"/>
          <w:lang w:eastAsia="x-none"/>
        </w:rPr>
      </w:pPr>
      <w:r w:rsidRPr="00E33F7A">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829669" cy="1080000"/>
            <wp:effectExtent l="0" t="0" r="8890" b="6350"/>
            <wp:wrapSquare wrapText="bothSides"/>
            <wp:docPr id="2" name="Image 2" descr="logo PN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NRP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669"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BEA">
        <w:rPr>
          <w:rFonts w:ascii="Century Gothic" w:eastAsia="Times New Roman" w:hAnsi="Century Gothic"/>
          <w:color w:val="000000"/>
          <w:sz w:val="24"/>
          <w:szCs w:val="20"/>
          <w:lang w:eastAsia="x-none"/>
        </w:rPr>
        <w:t xml:space="preserve">Le Parc Naturel Régional Périgord-Limousin </w:t>
      </w:r>
      <w:r w:rsidRPr="00941514">
        <w:rPr>
          <w:rFonts w:ascii="Century Gothic" w:eastAsia="Times New Roman" w:hAnsi="Century Gothic"/>
          <w:color w:val="636466"/>
          <w:sz w:val="20"/>
          <w:szCs w:val="20"/>
          <w:lang w:eastAsia="x-none"/>
        </w:rPr>
        <w:t>porte un projet territorial de développeme</w:t>
      </w:r>
      <w:r>
        <w:rPr>
          <w:rFonts w:ascii="Century Gothic" w:eastAsia="Times New Roman" w:hAnsi="Century Gothic"/>
          <w:color w:val="636466"/>
          <w:sz w:val="20"/>
          <w:szCs w:val="20"/>
          <w:lang w:eastAsia="x-none"/>
        </w:rPr>
        <w:t xml:space="preserve">nt durable comportant un volet </w:t>
      </w:r>
      <w:r w:rsidRPr="00941514">
        <w:rPr>
          <w:rFonts w:ascii="Century Gothic" w:eastAsia="Times New Roman" w:hAnsi="Century Gothic"/>
          <w:color w:val="636466"/>
          <w:sz w:val="20"/>
          <w:szCs w:val="20"/>
          <w:lang w:eastAsia="x-none"/>
        </w:rPr>
        <w:t xml:space="preserve">Plan Climat Energie Territorial. </w:t>
      </w:r>
      <w:r w:rsidR="001B6DB2">
        <w:rPr>
          <w:rFonts w:ascii="Century Gothic" w:eastAsia="Times New Roman" w:hAnsi="Century Gothic"/>
          <w:color w:val="636466"/>
          <w:sz w:val="20"/>
          <w:szCs w:val="20"/>
          <w:lang w:eastAsia="x-none"/>
        </w:rPr>
        <w:t>Etendu sur le territoire de 78 communes</w:t>
      </w:r>
      <w:r w:rsidR="00F96F6E">
        <w:rPr>
          <w:rFonts w:ascii="Century Gothic" w:eastAsia="Times New Roman" w:hAnsi="Century Gothic"/>
          <w:color w:val="636466"/>
          <w:sz w:val="20"/>
          <w:szCs w:val="20"/>
          <w:lang w:eastAsia="x-none"/>
        </w:rPr>
        <w:t xml:space="preserve"> (dont 27 en Haute-Vienne)</w:t>
      </w:r>
      <w:r w:rsidR="001B6DB2">
        <w:rPr>
          <w:rFonts w:ascii="Century Gothic" w:eastAsia="Times New Roman" w:hAnsi="Century Gothic"/>
          <w:color w:val="636466"/>
          <w:sz w:val="20"/>
          <w:szCs w:val="20"/>
          <w:lang w:eastAsia="x-none"/>
        </w:rPr>
        <w:t>, il</w:t>
      </w:r>
      <w:r w:rsidRPr="00941514">
        <w:rPr>
          <w:rFonts w:ascii="Century Gothic" w:eastAsia="Times New Roman" w:hAnsi="Century Gothic"/>
          <w:color w:val="636466"/>
          <w:sz w:val="20"/>
          <w:szCs w:val="20"/>
          <w:lang w:eastAsia="x-none"/>
        </w:rPr>
        <w:t xml:space="preserve"> travaille particulièrement en direction des habitants du Parc en leur proposant les ser</w:t>
      </w:r>
      <w:r>
        <w:rPr>
          <w:rFonts w:ascii="Century Gothic" w:eastAsia="Times New Roman" w:hAnsi="Century Gothic"/>
          <w:color w:val="636466"/>
          <w:sz w:val="20"/>
          <w:szCs w:val="20"/>
          <w:lang w:eastAsia="x-none"/>
        </w:rPr>
        <w:t>vices d’un espace info énergie</w:t>
      </w:r>
      <w:r w:rsidRPr="00941514">
        <w:rPr>
          <w:rFonts w:ascii="Century Gothic" w:eastAsia="Times New Roman" w:hAnsi="Century Gothic"/>
          <w:color w:val="636466"/>
          <w:sz w:val="20"/>
          <w:szCs w:val="20"/>
          <w:lang w:eastAsia="x-none"/>
        </w:rPr>
        <w:t xml:space="preserve">; sensibilise les agriculteurs à travers le programme </w:t>
      </w:r>
      <w:proofErr w:type="spellStart"/>
      <w:r w:rsidRPr="00941514">
        <w:rPr>
          <w:rFonts w:ascii="Century Gothic" w:eastAsia="Times New Roman" w:hAnsi="Century Gothic"/>
          <w:color w:val="636466"/>
          <w:sz w:val="20"/>
          <w:szCs w:val="20"/>
          <w:lang w:eastAsia="x-none"/>
        </w:rPr>
        <w:t>Climagri</w:t>
      </w:r>
      <w:proofErr w:type="spellEnd"/>
      <w:r w:rsidRPr="00941514">
        <w:rPr>
          <w:rFonts w:ascii="Century Gothic" w:eastAsia="Times New Roman" w:hAnsi="Century Gothic"/>
          <w:color w:val="636466"/>
          <w:sz w:val="20"/>
          <w:szCs w:val="20"/>
          <w:lang w:eastAsia="x-none"/>
        </w:rPr>
        <w:t> ; et accompagne les collectivités de son territoire en assurant la coordination et l’animation d’un projet « territoire à énergie positive ».</w:t>
      </w:r>
    </w:p>
    <w:p w:rsidR="001021CB" w:rsidRPr="00481348" w:rsidRDefault="001021CB" w:rsidP="00B95596">
      <w:pPr>
        <w:spacing w:after="0" w:line="240" w:lineRule="auto"/>
        <w:jc w:val="right"/>
        <w:rPr>
          <w:rFonts w:ascii="Century Gothic" w:hAnsi="Century Gothic"/>
          <w:color w:val="8DC63F"/>
          <w:sz w:val="20"/>
          <w:szCs w:val="28"/>
        </w:rPr>
      </w:pPr>
      <w:r w:rsidRPr="00481348">
        <w:rPr>
          <w:rFonts w:ascii="Century Gothic" w:hAnsi="Century Gothic"/>
          <w:color w:val="8DC63F"/>
          <w:sz w:val="20"/>
          <w:szCs w:val="28"/>
        </w:rPr>
        <w:t>Emilie RABETEAU, chargée de mission Energie Climat</w:t>
      </w:r>
    </w:p>
    <w:p w:rsidR="001021CB" w:rsidRPr="00481348" w:rsidRDefault="001021CB" w:rsidP="00DD03ED">
      <w:pPr>
        <w:spacing w:after="120" w:line="240" w:lineRule="auto"/>
        <w:jc w:val="right"/>
        <w:rPr>
          <w:rFonts w:ascii="Century Gothic" w:hAnsi="Century Gothic"/>
          <w:color w:val="8DC63F"/>
          <w:sz w:val="20"/>
          <w:szCs w:val="20"/>
        </w:rPr>
      </w:pPr>
      <w:r w:rsidRPr="00481348">
        <w:rPr>
          <w:rFonts w:ascii="Century Gothic" w:hAnsi="Century Gothic"/>
          <w:color w:val="8DC63F"/>
          <w:sz w:val="20"/>
          <w:szCs w:val="20"/>
        </w:rPr>
        <w:t xml:space="preserve">05 53 55 36 00  - </w:t>
      </w:r>
      <w:hyperlink r:id="rId12" w:tgtFrame="_blank" w:history="1">
        <w:r w:rsidRPr="00481348">
          <w:rPr>
            <w:rFonts w:ascii="Century Gothic" w:hAnsi="Century Gothic"/>
            <w:color w:val="8DC63F"/>
            <w:sz w:val="20"/>
            <w:szCs w:val="20"/>
          </w:rPr>
          <w:t>e.rabeteau@pnrpl.com</w:t>
        </w:r>
      </w:hyperlink>
    </w:p>
    <w:p w:rsidR="001021CB" w:rsidRPr="00941514" w:rsidRDefault="001021CB" w:rsidP="00DD03ED">
      <w:pPr>
        <w:spacing w:after="120" w:line="240" w:lineRule="auto"/>
        <w:jc w:val="both"/>
        <w:rPr>
          <w:rFonts w:ascii="Century Gothic" w:eastAsia="Times New Roman" w:hAnsi="Century Gothic"/>
          <w:color w:val="636466"/>
          <w:sz w:val="20"/>
          <w:szCs w:val="20"/>
          <w:lang w:eastAsia="x-none"/>
        </w:rPr>
      </w:pPr>
    </w:p>
    <w:p w:rsidR="001021CB" w:rsidRDefault="001021CB" w:rsidP="00DD03ED">
      <w:pPr>
        <w:spacing w:after="120" w:line="240" w:lineRule="auto"/>
        <w:jc w:val="both"/>
        <w:rPr>
          <w:rFonts w:ascii="Century Gothic" w:hAnsi="Century Gothic"/>
          <w:b/>
          <w:color w:val="8DC63F"/>
          <w:sz w:val="28"/>
          <w:szCs w:val="28"/>
        </w:rPr>
      </w:pPr>
      <w:r w:rsidRPr="00E33F7A">
        <w:rPr>
          <w:noProof/>
          <w:lang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750993" cy="1080000"/>
            <wp:effectExtent l="0" t="0" r="0" b="6350"/>
            <wp:wrapSquare wrapText="bothSides"/>
            <wp:docPr id="3" name="Image 3" descr="logoPNR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PNRM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0993"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BEA">
        <w:rPr>
          <w:rFonts w:ascii="Century Gothic" w:eastAsia="Times New Roman" w:hAnsi="Century Gothic"/>
          <w:color w:val="000000"/>
          <w:sz w:val="24"/>
          <w:szCs w:val="20"/>
          <w:lang w:eastAsia="x-none"/>
        </w:rPr>
        <w:t>Le Parc Naturel Régional de Millevaches en Limousin</w:t>
      </w:r>
      <w:r w:rsidRPr="00941514">
        <w:rPr>
          <w:rFonts w:ascii="Century Gothic" w:eastAsia="Times New Roman" w:hAnsi="Century Gothic"/>
          <w:color w:val="636466"/>
          <w:sz w:val="20"/>
          <w:szCs w:val="20"/>
          <w:lang w:eastAsia="x-none"/>
        </w:rPr>
        <w:t xml:space="preserve"> travaille sur la thématique énergie depuis sa création en 2004, et a formalisé ses objectifs dans un Plan Climat Energie Territorial en 2012. </w:t>
      </w:r>
      <w:r w:rsidR="00357164" w:rsidRPr="00357164">
        <w:rPr>
          <w:rFonts w:ascii="Century Gothic" w:eastAsia="Times New Roman" w:hAnsi="Century Gothic"/>
          <w:color w:val="636466"/>
          <w:sz w:val="20"/>
          <w:szCs w:val="20"/>
          <w:lang w:eastAsia="x-none"/>
        </w:rPr>
        <w:t>Il rassemble </w:t>
      </w:r>
      <w:r w:rsidR="00357164" w:rsidRPr="00357164">
        <w:rPr>
          <w:rFonts w:ascii="Century Gothic" w:eastAsia="Times New Roman" w:hAnsi="Century Gothic"/>
          <w:bCs/>
          <w:color w:val="636466"/>
          <w:sz w:val="20"/>
          <w:szCs w:val="20"/>
          <w:lang w:eastAsia="x-none"/>
        </w:rPr>
        <w:t>113 communes</w:t>
      </w:r>
      <w:r w:rsidR="00357164" w:rsidRPr="00357164">
        <w:rPr>
          <w:rFonts w:ascii="Century Gothic" w:eastAsia="Times New Roman" w:hAnsi="Century Gothic"/>
          <w:color w:val="636466"/>
          <w:sz w:val="20"/>
          <w:szCs w:val="20"/>
          <w:lang w:eastAsia="x-none"/>
        </w:rPr>
        <w:t> </w:t>
      </w:r>
      <w:r w:rsidR="00357164">
        <w:rPr>
          <w:rFonts w:ascii="Century Gothic" w:eastAsia="Times New Roman" w:hAnsi="Century Gothic"/>
          <w:color w:val="636466"/>
          <w:sz w:val="20"/>
          <w:szCs w:val="20"/>
          <w:lang w:eastAsia="x-none"/>
        </w:rPr>
        <w:t>dont 16 en Haute-Vienne</w:t>
      </w:r>
      <w:r w:rsidR="00357164" w:rsidRPr="00357164">
        <w:rPr>
          <w:rFonts w:ascii="Century Gothic" w:eastAsia="Times New Roman" w:hAnsi="Century Gothic"/>
          <w:color w:val="636466"/>
          <w:sz w:val="20"/>
          <w:szCs w:val="20"/>
          <w:lang w:eastAsia="x-none"/>
        </w:rPr>
        <w:t>.</w:t>
      </w:r>
      <w:r w:rsidRPr="00941514">
        <w:rPr>
          <w:rFonts w:ascii="Century Gothic" w:eastAsia="Times New Roman" w:hAnsi="Century Gothic"/>
          <w:color w:val="636466"/>
          <w:sz w:val="20"/>
          <w:szCs w:val="20"/>
          <w:lang w:eastAsia="x-none"/>
        </w:rPr>
        <w:t xml:space="preserve"> Il travaille notamment en direction des habitants à travers les programmes « Isole toit mais pas tout seul » et « du jus dans les pédales » entre autre… </w:t>
      </w:r>
      <w:r w:rsidR="00FD33B2">
        <w:rPr>
          <w:rFonts w:ascii="Century Gothic" w:eastAsia="Times New Roman" w:hAnsi="Century Gothic"/>
          <w:color w:val="636466"/>
          <w:sz w:val="20"/>
          <w:szCs w:val="20"/>
          <w:lang w:eastAsia="x-none"/>
        </w:rPr>
        <w:t>Il</w:t>
      </w:r>
      <w:r w:rsidRPr="00941514">
        <w:rPr>
          <w:rFonts w:ascii="Century Gothic" w:eastAsia="Times New Roman" w:hAnsi="Century Gothic"/>
          <w:color w:val="636466"/>
          <w:sz w:val="20"/>
          <w:szCs w:val="20"/>
          <w:lang w:eastAsia="x-none"/>
        </w:rPr>
        <w:t xml:space="preserve"> accompagne les collectivités sur son périmètre à travers le Conseil en énergie partagé, et le programme « territoire à énergie positive » qu’il anime et coordonne.</w:t>
      </w:r>
    </w:p>
    <w:p w:rsidR="001021CB" w:rsidRPr="00481348" w:rsidRDefault="001021CB" w:rsidP="00B95596">
      <w:pPr>
        <w:spacing w:after="0" w:line="240" w:lineRule="auto"/>
        <w:jc w:val="right"/>
        <w:rPr>
          <w:rFonts w:ascii="Century Gothic" w:hAnsi="Century Gothic"/>
          <w:color w:val="8DC63F"/>
          <w:sz w:val="20"/>
          <w:szCs w:val="28"/>
        </w:rPr>
      </w:pPr>
      <w:r w:rsidRPr="00481348">
        <w:rPr>
          <w:rFonts w:ascii="Century Gothic" w:hAnsi="Century Gothic"/>
          <w:color w:val="8DC63F"/>
          <w:sz w:val="20"/>
          <w:szCs w:val="28"/>
        </w:rPr>
        <w:t>Violette JANET</w:t>
      </w:r>
      <w:r w:rsidR="0095151F">
        <w:rPr>
          <w:rFonts w:ascii="Century Gothic" w:hAnsi="Century Gothic"/>
          <w:color w:val="8DC63F"/>
          <w:sz w:val="20"/>
          <w:szCs w:val="28"/>
        </w:rPr>
        <w:t>-WIOLAND</w:t>
      </w:r>
      <w:r w:rsidRPr="00481348">
        <w:rPr>
          <w:rFonts w:ascii="Century Gothic" w:hAnsi="Century Gothic"/>
          <w:color w:val="8DC63F"/>
          <w:sz w:val="20"/>
          <w:szCs w:val="28"/>
        </w:rPr>
        <w:t>, chargée de mission Energies-Climat</w:t>
      </w:r>
    </w:p>
    <w:p w:rsidR="001021CB" w:rsidRPr="00481348" w:rsidRDefault="007B6DA7" w:rsidP="00DD03ED">
      <w:pPr>
        <w:spacing w:after="120" w:line="240" w:lineRule="auto"/>
        <w:jc w:val="right"/>
        <w:rPr>
          <w:rFonts w:ascii="Century Gothic" w:hAnsi="Century Gothic"/>
          <w:b/>
          <w:color w:val="8DC63F"/>
          <w:sz w:val="28"/>
          <w:szCs w:val="28"/>
        </w:rPr>
      </w:pPr>
      <w:hyperlink r:id="rId14" w:history="1">
        <w:r w:rsidR="001021CB" w:rsidRPr="00481348">
          <w:rPr>
            <w:rFonts w:ascii="Century Gothic" w:hAnsi="Century Gothic"/>
            <w:color w:val="8DC63F"/>
            <w:sz w:val="20"/>
            <w:szCs w:val="28"/>
          </w:rPr>
          <w:t>05 55 96 97 00</w:t>
        </w:r>
      </w:hyperlink>
      <w:r w:rsidR="001021CB" w:rsidRPr="00481348">
        <w:rPr>
          <w:rFonts w:ascii="Century Gothic" w:hAnsi="Century Gothic"/>
          <w:color w:val="8DC63F"/>
          <w:sz w:val="20"/>
          <w:szCs w:val="28"/>
        </w:rPr>
        <w:t xml:space="preserve"> - v.janet-wioland@pnr-millevaches.fr</w:t>
      </w:r>
    </w:p>
    <w:p w:rsidR="00D14534" w:rsidRDefault="00D14534" w:rsidP="00DD03ED">
      <w:pPr>
        <w:spacing w:after="120" w:line="240" w:lineRule="auto"/>
        <w:rPr>
          <w:rFonts w:ascii="Century Gothic" w:hAnsi="Century Gothic"/>
          <w:b/>
          <w:color w:val="8DC63F"/>
          <w:sz w:val="28"/>
          <w:szCs w:val="28"/>
        </w:rPr>
      </w:pPr>
      <w:r>
        <w:rPr>
          <w:rFonts w:ascii="Century Gothic" w:hAnsi="Century Gothic"/>
          <w:b/>
          <w:color w:val="8DC63F"/>
          <w:sz w:val="28"/>
          <w:szCs w:val="28"/>
        </w:rPr>
        <w:br w:type="page"/>
      </w:r>
    </w:p>
    <w:p w:rsidR="001B6DB2" w:rsidRDefault="001B6DB2" w:rsidP="00DD03ED">
      <w:pPr>
        <w:spacing w:after="120" w:line="240" w:lineRule="auto"/>
        <w:rPr>
          <w:rFonts w:ascii="Century Gothic" w:hAnsi="Century Gothic"/>
          <w:b/>
          <w:color w:val="8DC63F"/>
          <w:sz w:val="28"/>
          <w:szCs w:val="28"/>
        </w:rPr>
      </w:pPr>
    </w:p>
    <w:p w:rsidR="00481348" w:rsidRPr="00555E50" w:rsidRDefault="00481348" w:rsidP="00DD03ED">
      <w:pPr>
        <w:spacing w:after="120" w:line="240" w:lineRule="auto"/>
        <w:rPr>
          <w:rFonts w:ascii="Century Gothic" w:hAnsi="Century Gothic"/>
          <w:b/>
          <w:color w:val="8DC63F"/>
          <w:sz w:val="28"/>
          <w:szCs w:val="28"/>
        </w:rPr>
      </w:pPr>
      <w:r w:rsidRPr="00555E50">
        <w:rPr>
          <w:rFonts w:ascii="Century Gothic" w:hAnsi="Century Gothic"/>
          <w:b/>
          <w:color w:val="8DC63F"/>
          <w:sz w:val="28"/>
          <w:szCs w:val="28"/>
        </w:rPr>
        <w:t>Programme</w:t>
      </w:r>
      <w:r w:rsidR="00555E50" w:rsidRPr="00555E50">
        <w:rPr>
          <w:rFonts w:ascii="Century Gothic" w:hAnsi="Century Gothic"/>
          <w:b/>
          <w:color w:val="8DC63F"/>
          <w:sz w:val="28"/>
          <w:szCs w:val="28"/>
        </w:rPr>
        <w:t xml:space="preserve"> détaillé</w:t>
      </w:r>
    </w:p>
    <w:p w:rsidR="00555E50" w:rsidRPr="00555E50" w:rsidRDefault="00555E50" w:rsidP="00DD03ED">
      <w:pPr>
        <w:spacing w:after="120" w:line="240" w:lineRule="auto"/>
        <w:jc w:val="both"/>
        <w:rPr>
          <w:rFonts w:ascii="Century Gothic" w:eastAsia="Times New Roman" w:hAnsi="Century Gothic"/>
          <w:b/>
          <w:color w:val="636466"/>
          <w:sz w:val="20"/>
          <w:szCs w:val="20"/>
          <w:lang w:eastAsia="x-none"/>
        </w:rPr>
      </w:pPr>
      <w:r w:rsidRPr="00555E50">
        <w:rPr>
          <w:rFonts w:ascii="Century Gothic" w:eastAsia="Times New Roman" w:hAnsi="Century Gothic"/>
          <w:b/>
          <w:color w:val="636466"/>
          <w:sz w:val="20"/>
          <w:szCs w:val="20"/>
          <w:lang w:eastAsia="x-none"/>
        </w:rPr>
        <w:t>Le Syndicat Energies Haute-Vienne, le PNR Périgord-Limousin et le PNR de Millevaches en Limousin ont organisé cette journée de visites sur deux communes particulièrement actives en Haute-Vienne. Ce déplacement est l’occasion de mettre en avant des projets coordonnés et innovants de ces trois acteurs de la transition énergétique locale qui ont décidé de travailler de concert.</w:t>
      </w:r>
    </w:p>
    <w:p w:rsidR="001046EE" w:rsidRDefault="001046EE" w:rsidP="00DD03ED">
      <w:pPr>
        <w:spacing w:after="120" w:line="240" w:lineRule="auto"/>
        <w:rPr>
          <w:rFonts w:ascii="Century Gothic" w:eastAsia="Times New Roman" w:hAnsi="Century Gothic"/>
          <w:color w:val="000000"/>
          <w:sz w:val="24"/>
          <w:szCs w:val="20"/>
          <w:lang w:eastAsia="x-none"/>
        </w:rPr>
      </w:pPr>
    </w:p>
    <w:p w:rsidR="00555E50" w:rsidRPr="00555E50" w:rsidRDefault="00555E50" w:rsidP="00DD03ED">
      <w:pPr>
        <w:spacing w:after="120" w:line="240" w:lineRule="auto"/>
        <w:rPr>
          <w:rFonts w:ascii="Century Gothic" w:eastAsia="Times New Roman" w:hAnsi="Century Gothic"/>
          <w:color w:val="000000"/>
          <w:sz w:val="24"/>
          <w:szCs w:val="20"/>
          <w:lang w:eastAsia="x-none"/>
        </w:rPr>
      </w:pPr>
      <w:r w:rsidRPr="00555E50">
        <w:rPr>
          <w:rFonts w:ascii="Century Gothic" w:eastAsia="Times New Roman" w:hAnsi="Century Gothic"/>
          <w:color w:val="000000"/>
          <w:sz w:val="24"/>
          <w:szCs w:val="20"/>
          <w:lang w:eastAsia="x-none"/>
        </w:rPr>
        <w:t>Matinée à Peyrat-le-Château</w:t>
      </w:r>
      <w:r>
        <w:rPr>
          <w:rFonts w:ascii="Century Gothic" w:eastAsia="Times New Roman" w:hAnsi="Century Gothic"/>
          <w:color w:val="000000"/>
          <w:sz w:val="24"/>
          <w:szCs w:val="20"/>
          <w:lang w:eastAsia="x-none"/>
        </w:rPr>
        <w:t xml:space="preserve"> </w:t>
      </w:r>
      <w:r w:rsidRPr="00555E50">
        <w:rPr>
          <w:rFonts w:ascii="Century Gothic" w:eastAsia="Times New Roman" w:hAnsi="Century Gothic"/>
          <w:color w:val="000000"/>
          <w:sz w:val="24"/>
          <w:szCs w:val="20"/>
          <w:lang w:eastAsia="x-none"/>
        </w:rPr>
        <w:t>: mobilité électrique et économies d’énergies</w:t>
      </w:r>
    </w:p>
    <w:p w:rsidR="00555E50" w:rsidRDefault="00555E50" w:rsidP="00DD03ED">
      <w:pPr>
        <w:pBdr>
          <w:left w:val="single" w:sz="8" w:space="4" w:color="8DC63F"/>
        </w:pBdr>
        <w:spacing w:after="120" w:line="240" w:lineRule="auto"/>
        <w:jc w:val="both"/>
        <w:rPr>
          <w:rFonts w:ascii="Century Gothic" w:eastAsia="Times New Roman" w:hAnsi="Century Gothic"/>
          <w:color w:val="636466"/>
          <w:sz w:val="20"/>
          <w:szCs w:val="20"/>
          <w:lang w:eastAsia="x-none"/>
        </w:rPr>
      </w:pPr>
      <w:r w:rsidRPr="00481348">
        <w:rPr>
          <w:rFonts w:ascii="Century Gothic" w:eastAsia="Times New Roman" w:hAnsi="Century Gothic"/>
          <w:color w:val="000000"/>
          <w:sz w:val="24"/>
          <w:szCs w:val="20"/>
          <w:lang w:eastAsia="x-none"/>
        </w:rPr>
        <w:t>10h00</w:t>
      </w:r>
      <w:r>
        <w:rPr>
          <w:rFonts w:ascii="Century Gothic" w:hAnsi="Century Gothic"/>
          <w:b/>
          <w:color w:val="8DC63F"/>
          <w:sz w:val="28"/>
          <w:szCs w:val="28"/>
        </w:rPr>
        <w:tab/>
      </w:r>
      <w:r>
        <w:rPr>
          <w:rFonts w:ascii="Century Gothic" w:hAnsi="Century Gothic"/>
          <w:b/>
          <w:color w:val="8DC63F"/>
          <w:sz w:val="28"/>
          <w:szCs w:val="28"/>
        </w:rPr>
        <w:tab/>
      </w:r>
      <w:r w:rsidRPr="00481348">
        <w:rPr>
          <w:rFonts w:ascii="Century Gothic" w:eastAsia="Times New Roman" w:hAnsi="Century Gothic"/>
          <w:color w:val="636466"/>
          <w:sz w:val="20"/>
          <w:szCs w:val="20"/>
          <w:lang w:eastAsia="x-none"/>
        </w:rPr>
        <w:t>RDV à la mairie de Peyrat</w:t>
      </w:r>
      <w:r>
        <w:rPr>
          <w:rFonts w:ascii="Century Gothic" w:eastAsia="Times New Roman" w:hAnsi="Century Gothic"/>
          <w:color w:val="636466"/>
          <w:sz w:val="20"/>
          <w:szCs w:val="20"/>
          <w:lang w:eastAsia="x-none"/>
        </w:rPr>
        <w:t>-le Château</w:t>
      </w:r>
    </w:p>
    <w:p w:rsidR="00555E50" w:rsidRDefault="00555E50" w:rsidP="00DD03ED">
      <w:pPr>
        <w:pBdr>
          <w:left w:val="single" w:sz="8" w:space="4" w:color="8DC63F"/>
        </w:pBd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ab/>
      </w:r>
      <w:r>
        <w:rPr>
          <w:rFonts w:ascii="Century Gothic" w:eastAsia="Times New Roman" w:hAnsi="Century Gothic"/>
          <w:color w:val="636466"/>
          <w:sz w:val="20"/>
          <w:szCs w:val="20"/>
          <w:lang w:eastAsia="x-none"/>
        </w:rPr>
        <w:tab/>
      </w:r>
      <w:r w:rsidRPr="00481348">
        <w:rPr>
          <w:rFonts w:ascii="Century Gothic" w:eastAsia="Times New Roman" w:hAnsi="Century Gothic"/>
          <w:color w:val="636466"/>
          <w:sz w:val="20"/>
          <w:szCs w:val="20"/>
          <w:lang w:eastAsia="x-none"/>
        </w:rPr>
        <w:t>Discours sur le partenariat – volet mobilité électrique</w:t>
      </w:r>
    </w:p>
    <w:p w:rsidR="00555E50" w:rsidRDefault="00555E50" w:rsidP="00DD03ED">
      <w:pPr>
        <w:pBdr>
          <w:left w:val="single" w:sz="8" w:space="4" w:color="8DC63F"/>
        </w:pBdr>
        <w:spacing w:after="120" w:line="240" w:lineRule="auto"/>
        <w:ind w:left="1410" w:hanging="1410"/>
        <w:jc w:val="both"/>
        <w:rPr>
          <w:rFonts w:ascii="Century Gothic" w:eastAsia="Times New Roman" w:hAnsi="Century Gothic"/>
          <w:color w:val="636466"/>
          <w:sz w:val="20"/>
          <w:szCs w:val="20"/>
          <w:lang w:eastAsia="x-none"/>
        </w:rPr>
      </w:pPr>
      <w:r w:rsidRPr="00481348">
        <w:rPr>
          <w:rFonts w:ascii="Century Gothic" w:eastAsia="Times New Roman" w:hAnsi="Century Gothic"/>
          <w:color w:val="000000"/>
          <w:sz w:val="24"/>
          <w:szCs w:val="20"/>
          <w:lang w:eastAsia="x-none"/>
        </w:rPr>
        <w:t>10h30</w:t>
      </w:r>
      <w:r>
        <w:rPr>
          <w:rFonts w:ascii="Century Gothic" w:eastAsia="Times New Roman" w:hAnsi="Century Gothic"/>
          <w:color w:val="636466"/>
          <w:sz w:val="20"/>
          <w:szCs w:val="20"/>
          <w:lang w:eastAsia="x-none"/>
        </w:rPr>
        <w:tab/>
      </w:r>
      <w:r>
        <w:rPr>
          <w:rFonts w:ascii="Century Gothic" w:eastAsia="Times New Roman" w:hAnsi="Century Gothic"/>
          <w:color w:val="636466"/>
          <w:sz w:val="20"/>
          <w:szCs w:val="20"/>
          <w:lang w:eastAsia="x-none"/>
        </w:rPr>
        <w:tab/>
        <w:t xml:space="preserve">Découverte de la borne municipale et de véhicules électriques </w:t>
      </w:r>
    </w:p>
    <w:p w:rsidR="00555E50" w:rsidRDefault="00555E50" w:rsidP="00DD03ED">
      <w:pPr>
        <w:pBdr>
          <w:left w:val="single" w:sz="8" w:space="4" w:color="8DC63F"/>
        </w:pBdr>
        <w:spacing w:after="120" w:line="240" w:lineRule="auto"/>
        <w:ind w:left="1410" w:hanging="1410"/>
        <w:jc w:val="both"/>
        <w:rPr>
          <w:rFonts w:ascii="Century Gothic" w:eastAsia="Times New Roman" w:hAnsi="Century Gothic"/>
          <w:color w:val="636466"/>
          <w:sz w:val="20"/>
          <w:szCs w:val="20"/>
          <w:lang w:eastAsia="x-none"/>
        </w:rPr>
      </w:pPr>
      <w:r w:rsidRPr="00481348">
        <w:rPr>
          <w:rFonts w:ascii="Century Gothic" w:eastAsia="Times New Roman" w:hAnsi="Century Gothic"/>
          <w:color w:val="000000"/>
          <w:sz w:val="24"/>
          <w:szCs w:val="20"/>
          <w:lang w:eastAsia="x-none"/>
        </w:rPr>
        <w:t>11h</w:t>
      </w:r>
      <w:r>
        <w:rPr>
          <w:rFonts w:ascii="Century Gothic" w:eastAsia="Times New Roman" w:hAnsi="Century Gothic"/>
          <w:color w:val="000000"/>
          <w:sz w:val="24"/>
          <w:szCs w:val="20"/>
          <w:lang w:eastAsia="x-none"/>
        </w:rPr>
        <w:t>15</w:t>
      </w:r>
      <w:r>
        <w:rPr>
          <w:rFonts w:ascii="Century Gothic" w:eastAsia="Times New Roman" w:hAnsi="Century Gothic"/>
          <w:color w:val="636466"/>
          <w:sz w:val="20"/>
          <w:szCs w:val="20"/>
          <w:lang w:eastAsia="x-none"/>
        </w:rPr>
        <w:tab/>
      </w:r>
      <w:r>
        <w:rPr>
          <w:rFonts w:ascii="Century Gothic" w:eastAsia="Times New Roman" w:hAnsi="Century Gothic"/>
          <w:color w:val="636466"/>
          <w:sz w:val="20"/>
          <w:szCs w:val="20"/>
          <w:lang w:eastAsia="x-none"/>
        </w:rPr>
        <w:tab/>
        <w:t xml:space="preserve">Découverte de la salle </w:t>
      </w:r>
      <w:proofErr w:type="spellStart"/>
      <w:r>
        <w:rPr>
          <w:rFonts w:ascii="Century Gothic" w:eastAsia="Times New Roman" w:hAnsi="Century Gothic"/>
          <w:color w:val="636466"/>
          <w:sz w:val="20"/>
          <w:szCs w:val="20"/>
          <w:lang w:eastAsia="x-none"/>
        </w:rPr>
        <w:t>Théodila</w:t>
      </w:r>
      <w:proofErr w:type="spellEnd"/>
      <w:r>
        <w:rPr>
          <w:rFonts w:ascii="Century Gothic" w:eastAsia="Times New Roman" w:hAnsi="Century Gothic"/>
          <w:color w:val="636466"/>
          <w:sz w:val="20"/>
          <w:szCs w:val="20"/>
          <w:lang w:eastAsia="x-none"/>
        </w:rPr>
        <w:t xml:space="preserve"> et de son éclairage public entièrement rénovés</w:t>
      </w:r>
      <w:r w:rsidRPr="00481348">
        <w:rPr>
          <w:rFonts w:ascii="Century Gothic" w:eastAsia="Times New Roman" w:hAnsi="Century Gothic"/>
          <w:color w:val="636466"/>
          <w:sz w:val="20"/>
          <w:szCs w:val="20"/>
          <w:lang w:eastAsia="x-none"/>
        </w:rPr>
        <w:t xml:space="preserve"> Discours sur le partenariat –volet économies d’énergie </w:t>
      </w:r>
    </w:p>
    <w:p w:rsidR="00555E50" w:rsidRPr="00555E50" w:rsidRDefault="00555E50" w:rsidP="00DD03ED">
      <w:pPr>
        <w:spacing w:after="120" w:line="240" w:lineRule="auto"/>
        <w:jc w:val="both"/>
        <w:rPr>
          <w:rFonts w:ascii="Century Gothic" w:hAnsi="Century Gothic"/>
          <w:b/>
          <w:color w:val="8DC63F"/>
          <w:sz w:val="28"/>
          <w:szCs w:val="28"/>
        </w:rPr>
      </w:pPr>
    </w:p>
    <w:p w:rsidR="00555E50" w:rsidRPr="001D3DC3" w:rsidRDefault="00555E50" w:rsidP="00DD03ED">
      <w:pPr>
        <w:spacing w:after="120" w:line="240" w:lineRule="auto"/>
        <w:rPr>
          <w:rFonts w:ascii="Century Gothic" w:eastAsia="Times New Roman" w:hAnsi="Century Gothic"/>
          <w:color w:val="000000"/>
          <w:sz w:val="24"/>
          <w:szCs w:val="20"/>
          <w:lang w:eastAsia="x-none"/>
        </w:rPr>
      </w:pPr>
      <w:r w:rsidRPr="00555E50">
        <w:rPr>
          <w:rFonts w:ascii="Century Gothic" w:eastAsia="Times New Roman" w:hAnsi="Century Gothic"/>
          <w:color w:val="000000"/>
          <w:sz w:val="24"/>
          <w:szCs w:val="20"/>
          <w:lang w:eastAsia="x-none"/>
        </w:rPr>
        <w:t>Après-midi à Rilhac-Lastours</w:t>
      </w:r>
      <w:r>
        <w:rPr>
          <w:rFonts w:ascii="Century Gothic" w:eastAsia="Times New Roman" w:hAnsi="Century Gothic"/>
          <w:color w:val="000000"/>
          <w:sz w:val="24"/>
          <w:szCs w:val="20"/>
          <w:lang w:eastAsia="x-none"/>
        </w:rPr>
        <w:t xml:space="preserve"> </w:t>
      </w:r>
      <w:r w:rsidRPr="00555E50">
        <w:rPr>
          <w:rFonts w:ascii="Century Gothic" w:eastAsia="Times New Roman" w:hAnsi="Century Gothic"/>
          <w:color w:val="000000"/>
          <w:sz w:val="24"/>
          <w:szCs w:val="20"/>
          <w:lang w:eastAsia="x-none"/>
        </w:rPr>
        <w:t>: énergies renouvelables et sensibilisation du grand public</w:t>
      </w:r>
    </w:p>
    <w:p w:rsidR="00555E50" w:rsidRDefault="00555E50" w:rsidP="00DD03ED">
      <w:pPr>
        <w:pBdr>
          <w:left w:val="single" w:sz="8" w:space="4" w:color="8DC63F"/>
        </w:pBdr>
        <w:spacing w:after="120" w:line="240" w:lineRule="auto"/>
        <w:ind w:left="1410" w:hanging="1410"/>
        <w:jc w:val="both"/>
        <w:rPr>
          <w:rFonts w:ascii="Century Gothic" w:eastAsia="Times New Roman" w:hAnsi="Century Gothic"/>
          <w:color w:val="636466"/>
          <w:sz w:val="20"/>
          <w:szCs w:val="20"/>
          <w:lang w:eastAsia="x-none"/>
        </w:rPr>
      </w:pPr>
      <w:r>
        <w:rPr>
          <w:rFonts w:ascii="Century Gothic" w:eastAsia="Times New Roman" w:hAnsi="Century Gothic"/>
          <w:color w:val="000000"/>
          <w:sz w:val="24"/>
          <w:szCs w:val="20"/>
          <w:lang w:eastAsia="x-none"/>
        </w:rPr>
        <w:t>15</w:t>
      </w:r>
      <w:r w:rsidRPr="00481348">
        <w:rPr>
          <w:rFonts w:ascii="Century Gothic" w:eastAsia="Times New Roman" w:hAnsi="Century Gothic"/>
          <w:color w:val="000000"/>
          <w:sz w:val="24"/>
          <w:szCs w:val="20"/>
          <w:lang w:eastAsia="x-none"/>
        </w:rPr>
        <w:t>h</w:t>
      </w:r>
      <w:r>
        <w:rPr>
          <w:rFonts w:ascii="Century Gothic" w:eastAsia="Times New Roman" w:hAnsi="Century Gothic"/>
          <w:color w:val="000000"/>
          <w:sz w:val="24"/>
          <w:szCs w:val="20"/>
          <w:lang w:eastAsia="x-none"/>
        </w:rPr>
        <w:t>30</w:t>
      </w:r>
      <w:r>
        <w:rPr>
          <w:rFonts w:ascii="Century Gothic" w:hAnsi="Century Gothic"/>
          <w:b/>
          <w:color w:val="8DC63F"/>
          <w:sz w:val="28"/>
          <w:szCs w:val="28"/>
        </w:rPr>
        <w:tab/>
      </w:r>
      <w:r>
        <w:rPr>
          <w:rFonts w:ascii="Century Gothic" w:hAnsi="Century Gothic"/>
          <w:b/>
          <w:color w:val="8DC63F"/>
          <w:sz w:val="28"/>
          <w:szCs w:val="28"/>
        </w:rPr>
        <w:tab/>
      </w:r>
      <w:r w:rsidRPr="00481348">
        <w:rPr>
          <w:rFonts w:ascii="Century Gothic" w:eastAsia="Times New Roman" w:hAnsi="Century Gothic"/>
          <w:color w:val="636466"/>
          <w:sz w:val="20"/>
          <w:szCs w:val="20"/>
          <w:lang w:eastAsia="x-none"/>
        </w:rPr>
        <w:t xml:space="preserve">RDV à la mairie de </w:t>
      </w:r>
      <w:r>
        <w:rPr>
          <w:rFonts w:ascii="Century Gothic" w:eastAsia="Times New Roman" w:hAnsi="Century Gothic"/>
          <w:color w:val="636466"/>
          <w:sz w:val="20"/>
          <w:szCs w:val="20"/>
          <w:lang w:eastAsia="x-none"/>
        </w:rPr>
        <w:t xml:space="preserve">Rilhac-Lastours et </w:t>
      </w:r>
      <w:r w:rsidRPr="00481348">
        <w:rPr>
          <w:rFonts w:ascii="Century Gothic" w:eastAsia="Times New Roman" w:hAnsi="Century Gothic"/>
          <w:color w:val="636466"/>
          <w:sz w:val="20"/>
          <w:szCs w:val="20"/>
          <w:lang w:eastAsia="x-none"/>
        </w:rPr>
        <w:t xml:space="preserve">Discours sur le partenariat – volet </w:t>
      </w:r>
      <w:r>
        <w:rPr>
          <w:rFonts w:ascii="Century Gothic" w:eastAsia="Times New Roman" w:hAnsi="Century Gothic"/>
          <w:color w:val="636466"/>
          <w:sz w:val="20"/>
          <w:szCs w:val="20"/>
          <w:lang w:eastAsia="x-none"/>
        </w:rPr>
        <w:t>énergies renouvelables et sensibilisation grand public</w:t>
      </w:r>
    </w:p>
    <w:p w:rsidR="00555E50" w:rsidRDefault="00555E50" w:rsidP="00DD03ED">
      <w:pPr>
        <w:pBdr>
          <w:left w:val="single" w:sz="8" w:space="4" w:color="8DC63F"/>
        </w:pBdr>
        <w:spacing w:after="120" w:line="240" w:lineRule="auto"/>
        <w:ind w:left="1410" w:hanging="1410"/>
        <w:jc w:val="both"/>
        <w:rPr>
          <w:rFonts w:ascii="Century Gothic" w:eastAsia="Times New Roman" w:hAnsi="Century Gothic"/>
          <w:color w:val="636466"/>
          <w:sz w:val="20"/>
          <w:szCs w:val="20"/>
          <w:lang w:eastAsia="x-none"/>
        </w:rPr>
      </w:pPr>
      <w:r w:rsidRPr="00481348">
        <w:rPr>
          <w:rFonts w:ascii="Century Gothic" w:eastAsia="Times New Roman" w:hAnsi="Century Gothic"/>
          <w:color w:val="000000"/>
          <w:sz w:val="24"/>
          <w:szCs w:val="20"/>
          <w:lang w:eastAsia="x-none"/>
        </w:rPr>
        <w:t>1</w:t>
      </w:r>
      <w:r>
        <w:rPr>
          <w:rFonts w:ascii="Century Gothic" w:eastAsia="Times New Roman" w:hAnsi="Century Gothic"/>
          <w:color w:val="000000"/>
          <w:sz w:val="24"/>
          <w:szCs w:val="20"/>
          <w:lang w:eastAsia="x-none"/>
        </w:rPr>
        <w:t>6</w:t>
      </w:r>
      <w:r w:rsidRPr="00481348">
        <w:rPr>
          <w:rFonts w:ascii="Century Gothic" w:eastAsia="Times New Roman" w:hAnsi="Century Gothic"/>
          <w:color w:val="000000"/>
          <w:sz w:val="24"/>
          <w:szCs w:val="20"/>
          <w:lang w:eastAsia="x-none"/>
        </w:rPr>
        <w:t>h</w:t>
      </w:r>
      <w:r>
        <w:rPr>
          <w:rFonts w:ascii="Century Gothic" w:eastAsia="Times New Roman" w:hAnsi="Century Gothic"/>
          <w:color w:val="000000"/>
          <w:sz w:val="24"/>
          <w:szCs w:val="20"/>
          <w:lang w:eastAsia="x-none"/>
        </w:rPr>
        <w:t>0</w:t>
      </w:r>
      <w:r w:rsidRPr="00481348">
        <w:rPr>
          <w:rFonts w:ascii="Century Gothic" w:eastAsia="Times New Roman" w:hAnsi="Century Gothic"/>
          <w:color w:val="000000"/>
          <w:sz w:val="24"/>
          <w:szCs w:val="20"/>
          <w:lang w:eastAsia="x-none"/>
        </w:rPr>
        <w:t>0</w:t>
      </w:r>
      <w:r>
        <w:rPr>
          <w:rFonts w:ascii="Century Gothic" w:eastAsia="Times New Roman" w:hAnsi="Century Gothic"/>
          <w:color w:val="636466"/>
          <w:sz w:val="20"/>
          <w:szCs w:val="20"/>
          <w:lang w:eastAsia="x-none"/>
        </w:rPr>
        <w:tab/>
      </w:r>
      <w:r>
        <w:rPr>
          <w:rFonts w:ascii="Century Gothic" w:eastAsia="Times New Roman" w:hAnsi="Century Gothic"/>
          <w:color w:val="636466"/>
          <w:sz w:val="20"/>
          <w:szCs w:val="20"/>
          <w:lang w:eastAsia="x-none"/>
        </w:rPr>
        <w:tab/>
        <w:t xml:space="preserve">Découverte sur site de la future centrale photovoltaïque au sol </w:t>
      </w:r>
    </w:p>
    <w:p w:rsidR="00481348" w:rsidRDefault="00481348" w:rsidP="00DD03ED">
      <w:pPr>
        <w:spacing w:after="120" w:line="240" w:lineRule="auto"/>
        <w:jc w:val="both"/>
        <w:rPr>
          <w:rFonts w:ascii="Century Gothic" w:eastAsia="Times New Roman" w:hAnsi="Century Gothic"/>
          <w:color w:val="636466"/>
          <w:sz w:val="20"/>
          <w:szCs w:val="20"/>
          <w:lang w:eastAsia="x-none"/>
        </w:rPr>
      </w:pPr>
    </w:p>
    <w:p w:rsidR="00481348" w:rsidRDefault="00481348" w:rsidP="00DD03ED">
      <w:pPr>
        <w:spacing w:after="120" w:line="240" w:lineRule="auto"/>
        <w:jc w:val="both"/>
        <w:rPr>
          <w:rFonts w:ascii="Century Gothic" w:eastAsia="Times New Roman" w:hAnsi="Century Gothic"/>
          <w:color w:val="636466"/>
          <w:sz w:val="20"/>
          <w:szCs w:val="20"/>
          <w:lang w:eastAsia="x-none"/>
        </w:rPr>
      </w:pPr>
    </w:p>
    <w:p w:rsidR="00481348" w:rsidRPr="00E33FCC" w:rsidRDefault="00481348" w:rsidP="00DD03ED">
      <w:pPr>
        <w:spacing w:after="120" w:line="240" w:lineRule="auto"/>
        <w:rPr>
          <w:rFonts w:ascii="Century Gothic" w:hAnsi="Century Gothic"/>
          <w:b/>
          <w:color w:val="8DC63F"/>
          <w:sz w:val="28"/>
          <w:szCs w:val="28"/>
        </w:rPr>
      </w:pPr>
      <w:r>
        <w:rPr>
          <w:rFonts w:ascii="Century Gothic" w:hAnsi="Century Gothic"/>
          <w:b/>
          <w:color w:val="8DC63F"/>
          <w:sz w:val="28"/>
          <w:szCs w:val="28"/>
        </w:rPr>
        <w:t>En présence notamment de</w:t>
      </w:r>
      <w:r w:rsidRPr="00E33FCC">
        <w:rPr>
          <w:rFonts w:ascii="Century Gothic" w:hAnsi="Century Gothic"/>
          <w:b/>
          <w:color w:val="8DC63F"/>
          <w:sz w:val="28"/>
          <w:szCs w:val="28"/>
        </w:rPr>
        <w:t> :</w:t>
      </w:r>
    </w:p>
    <w:p w:rsidR="00481348" w:rsidRDefault="00481348"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Georges DARGENTOLLE, Président du SEHV</w:t>
      </w:r>
    </w:p>
    <w:p w:rsidR="00481348" w:rsidRDefault="00481348"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Bernard VAURIAC, Président du Parc Naturel Régional Périgord-Limousin</w:t>
      </w:r>
    </w:p>
    <w:p w:rsidR="00481348" w:rsidRDefault="00481348"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Philippe CONNAN, Président du Parc Naturel Régional Millevaches en Limousin</w:t>
      </w:r>
    </w:p>
    <w:p w:rsidR="00481348" w:rsidRDefault="00481348"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Et</w:t>
      </w:r>
    </w:p>
    <w:p w:rsidR="00481348" w:rsidRDefault="00481348"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Lionel POITEVIN, Directeur régional de l’ADEME, </w:t>
      </w:r>
    </w:p>
    <w:p w:rsidR="00481348" w:rsidRDefault="00481348"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Françoise COUTANT, Vice-Présidente de la Région</w:t>
      </w:r>
    </w:p>
    <w:p w:rsidR="00481348" w:rsidRDefault="00481348"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Stéphane CAMBOU, Maire de Peyrat-le-Château et Dominique BAUDEMONT, 1</w:t>
      </w:r>
      <w:r w:rsidRPr="00A60BB5">
        <w:rPr>
          <w:rFonts w:ascii="Century Gothic" w:eastAsia="Times New Roman" w:hAnsi="Century Gothic"/>
          <w:color w:val="636466"/>
          <w:sz w:val="20"/>
          <w:szCs w:val="20"/>
          <w:vertAlign w:val="superscript"/>
          <w:lang w:eastAsia="x-none"/>
        </w:rPr>
        <w:t>er</w:t>
      </w:r>
      <w:r>
        <w:rPr>
          <w:rFonts w:ascii="Century Gothic" w:eastAsia="Times New Roman" w:hAnsi="Century Gothic"/>
          <w:color w:val="636466"/>
          <w:sz w:val="20"/>
          <w:szCs w:val="20"/>
          <w:lang w:eastAsia="x-none"/>
        </w:rPr>
        <w:t xml:space="preserve"> adjoint</w:t>
      </w:r>
    </w:p>
    <w:p w:rsidR="001046EE" w:rsidRDefault="00481348"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Jacques BARRY, Maire de Rilhac-Lastours</w:t>
      </w:r>
    </w:p>
    <w:p w:rsidR="001046EE" w:rsidRDefault="001046EE" w:rsidP="00DD03ED">
      <w:pPr>
        <w:spacing w:after="120" w:line="240" w:lineRule="auto"/>
        <w:jc w:val="both"/>
        <w:rPr>
          <w:rFonts w:ascii="Century Gothic" w:eastAsia="Times New Roman" w:hAnsi="Century Gothic"/>
          <w:color w:val="636466"/>
          <w:sz w:val="20"/>
          <w:szCs w:val="20"/>
          <w:lang w:eastAsia="x-none"/>
        </w:rPr>
      </w:pPr>
    </w:p>
    <w:p w:rsidR="001046EE" w:rsidRDefault="001046EE" w:rsidP="00DD03ED">
      <w:pPr>
        <w:spacing w:after="120" w:line="240" w:lineRule="auto"/>
        <w:jc w:val="both"/>
        <w:rPr>
          <w:rFonts w:ascii="Century Gothic" w:eastAsia="Times New Roman" w:hAnsi="Century Gothic"/>
          <w:color w:val="636466"/>
          <w:sz w:val="20"/>
          <w:szCs w:val="20"/>
          <w:lang w:eastAsia="x-none"/>
        </w:rPr>
      </w:pPr>
    </w:p>
    <w:p w:rsidR="001046EE" w:rsidRDefault="001046EE" w:rsidP="00DD03ED">
      <w:pPr>
        <w:spacing w:after="120" w:line="240" w:lineRule="auto"/>
        <w:jc w:val="both"/>
        <w:rPr>
          <w:rFonts w:ascii="Century Gothic" w:hAnsi="Century Gothic"/>
          <w:b/>
          <w:color w:val="8DC63F"/>
          <w:sz w:val="28"/>
          <w:szCs w:val="28"/>
        </w:rPr>
      </w:pPr>
      <w:proofErr w:type="gramStart"/>
      <w:r>
        <w:rPr>
          <w:rFonts w:ascii="Century Gothic" w:hAnsi="Century Gothic"/>
          <w:b/>
          <w:color w:val="8DC63F"/>
          <w:sz w:val="28"/>
          <w:szCs w:val="28"/>
        </w:rPr>
        <w:t>Ressources</w:t>
      </w:r>
      <w:proofErr w:type="gramEnd"/>
      <w:r>
        <w:rPr>
          <w:rFonts w:ascii="Century Gothic" w:hAnsi="Century Gothic"/>
          <w:b/>
          <w:color w:val="8DC63F"/>
          <w:sz w:val="28"/>
          <w:szCs w:val="28"/>
        </w:rPr>
        <w:t xml:space="preserve"> : </w:t>
      </w:r>
    </w:p>
    <w:p w:rsidR="001046EE" w:rsidRDefault="001046EE" w:rsidP="00C71F8D">
      <w:pPr>
        <w:spacing w:after="0" w:line="240" w:lineRule="auto"/>
        <w:jc w:val="both"/>
        <w:rPr>
          <w:rFonts w:ascii="Century Gothic" w:eastAsia="Times New Roman" w:hAnsi="Century Gothic"/>
          <w:color w:val="636466"/>
          <w:sz w:val="20"/>
          <w:szCs w:val="20"/>
          <w:lang w:eastAsia="x-none"/>
        </w:rPr>
      </w:pPr>
      <w:r w:rsidRPr="001046EE">
        <w:rPr>
          <w:rFonts w:ascii="Century Gothic" w:eastAsia="Times New Roman" w:hAnsi="Century Gothic"/>
          <w:color w:val="636466"/>
          <w:sz w:val="20"/>
          <w:szCs w:val="20"/>
          <w:lang w:eastAsia="x-none"/>
        </w:rPr>
        <w:t>Qu’est-ce qu’un parc</w:t>
      </w:r>
      <w:r>
        <w:rPr>
          <w:rFonts w:ascii="Century Gothic" w:eastAsia="Times New Roman" w:hAnsi="Century Gothic"/>
          <w:color w:val="636466"/>
          <w:sz w:val="20"/>
          <w:szCs w:val="20"/>
          <w:lang w:eastAsia="x-none"/>
        </w:rPr>
        <w:t xml:space="preserve"> ? </w:t>
      </w:r>
      <w:proofErr w:type="gramStart"/>
      <w:r>
        <w:rPr>
          <w:rFonts w:ascii="Century Gothic" w:eastAsia="Times New Roman" w:hAnsi="Century Gothic"/>
          <w:color w:val="636466"/>
          <w:sz w:val="20"/>
          <w:szCs w:val="20"/>
          <w:lang w:eastAsia="x-none"/>
        </w:rPr>
        <w:t>en</w:t>
      </w:r>
      <w:proofErr w:type="gramEnd"/>
      <w:r>
        <w:rPr>
          <w:rFonts w:ascii="Century Gothic" w:eastAsia="Times New Roman" w:hAnsi="Century Gothic"/>
          <w:color w:val="636466"/>
          <w:sz w:val="20"/>
          <w:szCs w:val="20"/>
          <w:lang w:eastAsia="x-none"/>
        </w:rPr>
        <w:t xml:space="preserve"> vidéo : </w:t>
      </w:r>
      <w:hyperlink r:id="rId15" w:history="1">
        <w:r w:rsidRPr="001046EE">
          <w:rPr>
            <w:rStyle w:val="Lienhypertexte"/>
            <w:rFonts w:ascii="Century Gothic" w:eastAsia="Times New Roman" w:hAnsi="Century Gothic"/>
            <w:sz w:val="20"/>
            <w:szCs w:val="20"/>
            <w:lang w:eastAsia="x-none"/>
          </w:rPr>
          <w:t>https://vimeo.com/162371024</w:t>
        </w:r>
      </w:hyperlink>
    </w:p>
    <w:p w:rsidR="001046EE" w:rsidRDefault="001046EE"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Le SEHV en vidéo : </w:t>
      </w:r>
      <w:hyperlink r:id="rId16" w:history="1">
        <w:r w:rsidRPr="00794C63">
          <w:rPr>
            <w:rStyle w:val="Lienhypertexte"/>
            <w:rFonts w:ascii="Century Gothic" w:eastAsia="Times New Roman" w:hAnsi="Century Gothic"/>
            <w:sz w:val="20"/>
            <w:szCs w:val="20"/>
            <w:lang w:eastAsia="x-none"/>
          </w:rPr>
          <w:t>http://www.sehv.fr/FilmPresentation.php</w:t>
        </w:r>
      </w:hyperlink>
    </w:p>
    <w:p w:rsidR="001046EE" w:rsidRDefault="001046EE" w:rsidP="00C71F8D">
      <w:pPr>
        <w:spacing w:after="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Sites : </w:t>
      </w:r>
      <w:hyperlink r:id="rId17" w:history="1">
        <w:r w:rsidRPr="00794C63">
          <w:rPr>
            <w:rStyle w:val="Lienhypertexte"/>
            <w:rFonts w:ascii="Century Gothic" w:eastAsia="Times New Roman" w:hAnsi="Century Gothic"/>
            <w:sz w:val="20"/>
            <w:szCs w:val="20"/>
            <w:lang w:eastAsia="x-none"/>
          </w:rPr>
          <w:t>http://www.pnr-perigord-limousin.fr</w:t>
        </w:r>
      </w:hyperlink>
      <w:r>
        <w:rPr>
          <w:rFonts w:ascii="Century Gothic" w:eastAsia="Times New Roman" w:hAnsi="Century Gothic"/>
          <w:color w:val="636466"/>
          <w:sz w:val="20"/>
          <w:szCs w:val="20"/>
          <w:lang w:eastAsia="x-none"/>
        </w:rPr>
        <w:t xml:space="preserve"> - </w:t>
      </w:r>
      <w:hyperlink r:id="rId18" w:history="1">
        <w:r w:rsidRPr="00794C63">
          <w:rPr>
            <w:rStyle w:val="Lienhypertexte"/>
            <w:rFonts w:ascii="Century Gothic" w:eastAsia="Times New Roman" w:hAnsi="Century Gothic"/>
            <w:sz w:val="20"/>
            <w:szCs w:val="20"/>
            <w:lang w:eastAsia="x-none"/>
          </w:rPr>
          <w:t>http://www.sehv.fr</w:t>
        </w:r>
      </w:hyperlink>
      <w:r>
        <w:rPr>
          <w:rFonts w:ascii="Century Gothic" w:eastAsia="Times New Roman" w:hAnsi="Century Gothic"/>
          <w:color w:val="636466"/>
          <w:sz w:val="20"/>
          <w:szCs w:val="20"/>
          <w:lang w:eastAsia="x-none"/>
        </w:rPr>
        <w:t xml:space="preserve"> - </w:t>
      </w:r>
      <w:hyperlink r:id="rId19" w:history="1">
        <w:r w:rsidRPr="00794C63">
          <w:rPr>
            <w:rStyle w:val="Lienhypertexte"/>
            <w:rFonts w:ascii="Century Gothic" w:eastAsia="Times New Roman" w:hAnsi="Century Gothic"/>
            <w:sz w:val="20"/>
            <w:szCs w:val="20"/>
            <w:lang w:eastAsia="x-none"/>
          </w:rPr>
          <w:t>http://www.pnr-millevaches.fr/</w:t>
        </w:r>
      </w:hyperlink>
    </w:p>
    <w:p w:rsidR="00C71F8D" w:rsidRDefault="00C71F8D">
      <w:pPr>
        <w:spacing w:after="160" w:line="259" w:lineRule="auto"/>
        <w:rPr>
          <w:rFonts w:ascii="Century Gothic" w:hAnsi="Century Gothic"/>
          <w:b/>
          <w:color w:val="8DC63F"/>
          <w:spacing w:val="-6"/>
          <w:sz w:val="28"/>
          <w:szCs w:val="28"/>
        </w:rPr>
      </w:pPr>
      <w:r>
        <w:rPr>
          <w:rFonts w:ascii="Century Gothic" w:hAnsi="Century Gothic"/>
          <w:b/>
          <w:color w:val="8DC63F"/>
          <w:spacing w:val="-6"/>
          <w:sz w:val="28"/>
          <w:szCs w:val="28"/>
        </w:rPr>
        <w:br w:type="page"/>
      </w:r>
    </w:p>
    <w:p w:rsidR="009E6361" w:rsidRPr="00555E50" w:rsidRDefault="00555E50" w:rsidP="00DD03ED">
      <w:pPr>
        <w:spacing w:after="120" w:line="240" w:lineRule="auto"/>
        <w:jc w:val="both"/>
        <w:rPr>
          <w:rFonts w:ascii="Century Gothic" w:hAnsi="Century Gothic"/>
          <w:b/>
          <w:color w:val="8DC63F"/>
          <w:spacing w:val="-6"/>
          <w:sz w:val="28"/>
          <w:szCs w:val="28"/>
        </w:rPr>
      </w:pPr>
      <w:r w:rsidRPr="00555E50">
        <w:rPr>
          <w:rFonts w:ascii="Century Gothic" w:hAnsi="Century Gothic"/>
          <w:b/>
          <w:color w:val="8DC63F"/>
          <w:spacing w:val="-6"/>
          <w:sz w:val="28"/>
          <w:szCs w:val="28"/>
        </w:rPr>
        <w:lastRenderedPageBreak/>
        <w:t>M</w:t>
      </w:r>
      <w:r w:rsidR="008473D5" w:rsidRPr="00555E50">
        <w:rPr>
          <w:rFonts w:ascii="Century Gothic" w:hAnsi="Century Gothic"/>
          <w:b/>
          <w:color w:val="8DC63F"/>
          <w:spacing w:val="-6"/>
          <w:sz w:val="28"/>
          <w:szCs w:val="28"/>
        </w:rPr>
        <w:t xml:space="preserve">obilité électrique : </w:t>
      </w:r>
      <w:r w:rsidR="002D6756">
        <w:rPr>
          <w:rFonts w:ascii="Century Gothic" w:hAnsi="Century Gothic"/>
          <w:b/>
          <w:color w:val="8DC63F"/>
          <w:spacing w:val="-6"/>
          <w:sz w:val="28"/>
          <w:szCs w:val="28"/>
        </w:rPr>
        <w:t>l</w:t>
      </w:r>
      <w:r w:rsidR="008473D5" w:rsidRPr="00555E50">
        <w:rPr>
          <w:rFonts w:ascii="Century Gothic" w:hAnsi="Century Gothic"/>
          <w:b/>
          <w:color w:val="8DC63F"/>
          <w:spacing w:val="-6"/>
          <w:sz w:val="28"/>
          <w:szCs w:val="28"/>
        </w:rPr>
        <w:t>es projets du territoire</w:t>
      </w:r>
    </w:p>
    <w:p w:rsidR="008473D5" w:rsidRDefault="008473D5" w:rsidP="00DD03ED">
      <w:pPr>
        <w:spacing w:after="120" w:line="240" w:lineRule="auto"/>
        <w:jc w:val="both"/>
        <w:rPr>
          <w:rFonts w:ascii="Century Gothic" w:eastAsia="Times New Roman" w:hAnsi="Century Gothic"/>
          <w:color w:val="636466"/>
          <w:sz w:val="20"/>
          <w:szCs w:val="20"/>
          <w:lang w:eastAsia="x-none"/>
        </w:rPr>
      </w:pPr>
    </w:p>
    <w:p w:rsidR="00D55911" w:rsidRDefault="008473D5" w:rsidP="00DD03ED">
      <w:pPr>
        <w:spacing w:after="120" w:line="240" w:lineRule="auto"/>
        <w:jc w:val="both"/>
        <w:rPr>
          <w:rFonts w:ascii="Century Gothic" w:hAnsi="Century Gothic"/>
          <w:sz w:val="24"/>
          <w:szCs w:val="24"/>
        </w:rPr>
      </w:pPr>
      <w:r w:rsidRPr="008473D5">
        <w:rPr>
          <w:rFonts w:ascii="Century Gothic" w:hAnsi="Century Gothic"/>
          <w:sz w:val="24"/>
          <w:szCs w:val="24"/>
        </w:rPr>
        <w:t>A Peyrat</w:t>
      </w:r>
      <w:r>
        <w:rPr>
          <w:rFonts w:ascii="Century Gothic" w:hAnsi="Century Gothic"/>
          <w:sz w:val="24"/>
          <w:szCs w:val="24"/>
        </w:rPr>
        <w:t>-le Château</w:t>
      </w:r>
    </w:p>
    <w:p w:rsidR="00D55911" w:rsidRDefault="00A37566"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S</w:t>
      </w:r>
      <w:r w:rsidR="00D55911">
        <w:rPr>
          <w:rFonts w:ascii="Century Gothic" w:eastAsia="Times New Roman" w:hAnsi="Century Gothic"/>
          <w:color w:val="636466"/>
          <w:sz w:val="20"/>
          <w:szCs w:val="20"/>
          <w:lang w:eastAsia="x-none"/>
        </w:rPr>
        <w:t>ensible à la mobilité électrique, le Conseil municipal de Peyrat-le-Château a décidé de franchir le pas.</w:t>
      </w:r>
    </w:p>
    <w:p w:rsidR="00DD03ED" w:rsidRPr="00D55911" w:rsidRDefault="00A37566" w:rsidP="00DD03ED">
      <w:pPr>
        <w:spacing w:after="120" w:line="240" w:lineRule="auto"/>
        <w:jc w:val="both"/>
        <w:rPr>
          <w:rFonts w:ascii="Century Gothic" w:eastAsia="Times New Roman" w:hAnsi="Century Gothic"/>
          <w:color w:val="636466"/>
          <w:sz w:val="20"/>
          <w:szCs w:val="20"/>
          <w:lang w:eastAsia="x-none"/>
        </w:rPr>
      </w:pPr>
      <w:r w:rsidRPr="00C158F2">
        <w:rPr>
          <w:rFonts w:ascii="Century Gothic" w:eastAsia="Times New Roman" w:hAnsi="Century Gothic"/>
          <w:b/>
          <w:color w:val="636466"/>
          <w:sz w:val="20"/>
          <w:szCs w:val="20"/>
          <w:lang w:eastAsia="x-none"/>
        </w:rPr>
        <w:t>Une voiture électrique a été commandée en remplacement d’un véhicule thermique pour assurer la distribution des repas.</w:t>
      </w:r>
      <w:r>
        <w:rPr>
          <w:rFonts w:ascii="Century Gothic" w:eastAsia="Times New Roman" w:hAnsi="Century Gothic"/>
          <w:color w:val="636466"/>
          <w:sz w:val="20"/>
          <w:szCs w:val="20"/>
          <w:lang w:eastAsia="x-none"/>
        </w:rPr>
        <w:t xml:space="preserve"> </w:t>
      </w:r>
      <w:r w:rsidR="00D55911">
        <w:rPr>
          <w:rFonts w:ascii="Century Gothic" w:eastAsia="Times New Roman" w:hAnsi="Century Gothic"/>
          <w:color w:val="636466"/>
          <w:sz w:val="20"/>
          <w:szCs w:val="20"/>
          <w:lang w:eastAsia="x-none"/>
        </w:rPr>
        <w:t xml:space="preserve">Une borne à vitesse intermédiaire (recharge en 4 heures) a d’ores et déjà été installée dans les ateliers municipaux pour </w:t>
      </w:r>
      <w:r>
        <w:rPr>
          <w:rFonts w:ascii="Century Gothic" w:eastAsia="Times New Roman" w:hAnsi="Century Gothic"/>
          <w:color w:val="636466"/>
          <w:sz w:val="20"/>
          <w:szCs w:val="20"/>
          <w:lang w:eastAsia="x-none"/>
        </w:rPr>
        <w:t>l’approvisionner dès son arrivée.</w:t>
      </w:r>
      <w:r w:rsidR="00D55911">
        <w:rPr>
          <w:rFonts w:ascii="Century Gothic" w:eastAsia="Times New Roman" w:hAnsi="Century Gothic"/>
          <w:color w:val="636466"/>
          <w:sz w:val="20"/>
          <w:szCs w:val="20"/>
          <w:lang w:eastAsia="x-none"/>
        </w:rPr>
        <w:t xml:space="preserve"> </w:t>
      </w:r>
      <w:r w:rsidR="00DD03ED">
        <w:rPr>
          <w:rFonts w:ascii="Century Gothic" w:eastAsia="Times New Roman" w:hAnsi="Century Gothic"/>
          <w:color w:val="636466"/>
          <w:sz w:val="20"/>
          <w:szCs w:val="20"/>
          <w:lang w:eastAsia="x-none"/>
        </w:rPr>
        <w:t xml:space="preserve">Une autre </w:t>
      </w:r>
      <w:r w:rsidR="00DD03ED" w:rsidRPr="00C158F2">
        <w:rPr>
          <w:rFonts w:ascii="Century Gothic" w:eastAsia="Times New Roman" w:hAnsi="Century Gothic"/>
          <w:b/>
          <w:color w:val="636466"/>
          <w:sz w:val="20"/>
          <w:szCs w:val="20"/>
          <w:lang w:eastAsia="x-none"/>
        </w:rPr>
        <w:t>borne, ouverte au grand public, devrait également bientôt être installée</w:t>
      </w:r>
      <w:r w:rsidR="00DD03ED">
        <w:rPr>
          <w:rFonts w:ascii="Century Gothic" w:eastAsia="Times New Roman" w:hAnsi="Century Gothic"/>
          <w:color w:val="636466"/>
          <w:sz w:val="20"/>
          <w:szCs w:val="20"/>
          <w:lang w:eastAsia="x-none"/>
        </w:rPr>
        <w:t>.</w:t>
      </w:r>
    </w:p>
    <w:p w:rsidR="00D55911" w:rsidRDefault="00D55911"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Par ailleurs, la commune, toute proche du Lac de Vassivière,  </w:t>
      </w:r>
      <w:r w:rsidR="00A37566">
        <w:rPr>
          <w:rFonts w:ascii="Century Gothic" w:eastAsia="Times New Roman" w:hAnsi="Century Gothic"/>
          <w:color w:val="636466"/>
          <w:sz w:val="20"/>
          <w:szCs w:val="20"/>
          <w:lang w:eastAsia="x-none"/>
        </w:rPr>
        <w:t>souhaite mettre à disposition des Peyra</w:t>
      </w:r>
      <w:r w:rsidR="00127AD3">
        <w:rPr>
          <w:rFonts w:ascii="Century Gothic" w:eastAsia="Times New Roman" w:hAnsi="Century Gothic"/>
          <w:color w:val="636466"/>
          <w:sz w:val="20"/>
          <w:szCs w:val="20"/>
          <w:lang w:eastAsia="x-none"/>
        </w:rPr>
        <w:t>t</w:t>
      </w:r>
      <w:r w:rsidR="00A37566">
        <w:rPr>
          <w:rFonts w:ascii="Century Gothic" w:eastAsia="Times New Roman" w:hAnsi="Century Gothic"/>
          <w:color w:val="636466"/>
          <w:sz w:val="20"/>
          <w:szCs w:val="20"/>
          <w:lang w:eastAsia="x-none"/>
        </w:rPr>
        <w:t>ois</w:t>
      </w:r>
      <w:r>
        <w:rPr>
          <w:rFonts w:ascii="Century Gothic" w:eastAsia="Times New Roman" w:hAnsi="Century Gothic"/>
          <w:color w:val="636466"/>
          <w:sz w:val="20"/>
          <w:szCs w:val="20"/>
          <w:lang w:eastAsia="x-none"/>
        </w:rPr>
        <w:t xml:space="preserve"> </w:t>
      </w:r>
      <w:r w:rsidRPr="00C158F2">
        <w:rPr>
          <w:rFonts w:ascii="Century Gothic" w:eastAsia="Times New Roman" w:hAnsi="Century Gothic"/>
          <w:b/>
          <w:color w:val="636466"/>
          <w:sz w:val="20"/>
          <w:szCs w:val="20"/>
          <w:lang w:eastAsia="x-none"/>
        </w:rPr>
        <w:t>6 à 8 vélos à assistance électrique pour promouvoir le tourisme vert</w:t>
      </w:r>
      <w:r>
        <w:rPr>
          <w:rFonts w:ascii="Century Gothic" w:eastAsia="Times New Roman" w:hAnsi="Century Gothic"/>
          <w:color w:val="636466"/>
          <w:sz w:val="20"/>
          <w:szCs w:val="20"/>
          <w:lang w:eastAsia="x-none"/>
        </w:rPr>
        <w:t xml:space="preserve">. </w:t>
      </w:r>
      <w:r w:rsidR="00A37566">
        <w:rPr>
          <w:rFonts w:ascii="Century Gothic" w:eastAsia="Times New Roman" w:hAnsi="Century Gothic"/>
          <w:color w:val="636466"/>
          <w:sz w:val="20"/>
          <w:szCs w:val="20"/>
          <w:lang w:eastAsia="x-none"/>
        </w:rPr>
        <w:t xml:space="preserve">Dans l’optique de ce projet, la commune a pu bénéficier d’un vélo prêté par le PNR </w:t>
      </w:r>
      <w:r w:rsidR="00C71F8D">
        <w:rPr>
          <w:rFonts w:ascii="Century Gothic" w:eastAsia="Times New Roman" w:hAnsi="Century Gothic"/>
          <w:color w:val="636466"/>
          <w:sz w:val="20"/>
          <w:szCs w:val="20"/>
          <w:lang w:eastAsia="x-none"/>
        </w:rPr>
        <w:t xml:space="preserve">de </w:t>
      </w:r>
      <w:r w:rsidR="00A37566">
        <w:rPr>
          <w:rFonts w:ascii="Century Gothic" w:eastAsia="Times New Roman" w:hAnsi="Century Gothic"/>
          <w:color w:val="636466"/>
          <w:sz w:val="20"/>
          <w:szCs w:val="20"/>
          <w:lang w:eastAsia="x-none"/>
        </w:rPr>
        <w:t>Millevaches en Limousin.</w:t>
      </w:r>
    </w:p>
    <w:p w:rsidR="00D55911" w:rsidRDefault="00D55911" w:rsidP="00DD03ED">
      <w:pPr>
        <w:spacing w:after="120" w:line="240" w:lineRule="auto"/>
        <w:jc w:val="both"/>
        <w:rPr>
          <w:rFonts w:ascii="Century Gothic" w:eastAsia="Times New Roman" w:hAnsi="Century Gothic"/>
          <w:color w:val="636466"/>
          <w:sz w:val="20"/>
          <w:szCs w:val="20"/>
          <w:lang w:eastAsia="x-none"/>
        </w:rPr>
      </w:pPr>
    </w:p>
    <w:p w:rsidR="00793F41" w:rsidRDefault="008473D5" w:rsidP="00DD03ED">
      <w:pPr>
        <w:spacing w:after="120" w:line="240" w:lineRule="auto"/>
        <w:jc w:val="both"/>
        <w:rPr>
          <w:rFonts w:ascii="Century Gothic" w:hAnsi="Century Gothic"/>
          <w:sz w:val="24"/>
          <w:szCs w:val="24"/>
        </w:rPr>
      </w:pPr>
      <w:r>
        <w:rPr>
          <w:rFonts w:ascii="Century Gothic" w:hAnsi="Century Gothic"/>
          <w:sz w:val="24"/>
          <w:szCs w:val="24"/>
        </w:rPr>
        <w:t xml:space="preserve">Sur le Parc Naturel Régional </w:t>
      </w:r>
      <w:r w:rsidR="00FD33B2">
        <w:rPr>
          <w:rFonts w:ascii="Century Gothic" w:hAnsi="Century Gothic"/>
          <w:sz w:val="24"/>
          <w:szCs w:val="24"/>
        </w:rPr>
        <w:t xml:space="preserve">de </w:t>
      </w:r>
      <w:r>
        <w:rPr>
          <w:rFonts w:ascii="Century Gothic" w:hAnsi="Century Gothic"/>
          <w:sz w:val="24"/>
          <w:szCs w:val="24"/>
        </w:rPr>
        <w:t>Millevaches en Limousin</w:t>
      </w:r>
    </w:p>
    <w:p w:rsidR="00D55911" w:rsidRPr="00D55911" w:rsidRDefault="00D55911" w:rsidP="00DD03ED">
      <w:pPr>
        <w:spacing w:after="120" w:line="240" w:lineRule="auto"/>
        <w:jc w:val="both"/>
        <w:rPr>
          <w:rFonts w:ascii="Century Gothic" w:eastAsia="Times New Roman" w:hAnsi="Century Gothic"/>
          <w:b/>
          <w:color w:val="636466"/>
          <w:sz w:val="20"/>
          <w:szCs w:val="20"/>
          <w:lang w:eastAsia="x-none"/>
        </w:rPr>
      </w:pPr>
      <w:r w:rsidRPr="00D55911">
        <w:rPr>
          <w:rFonts w:ascii="Century Gothic" w:eastAsia="Times New Roman" w:hAnsi="Century Gothic"/>
          <w:b/>
          <w:color w:val="636466"/>
          <w:sz w:val="20"/>
          <w:szCs w:val="20"/>
          <w:lang w:eastAsia="x-none"/>
        </w:rPr>
        <w:t>Du jus dans les pédales</w:t>
      </w:r>
    </w:p>
    <w:p w:rsidR="00793F41" w:rsidRPr="00D55911" w:rsidRDefault="00793F41" w:rsidP="00A16578">
      <w:pPr>
        <w:spacing w:after="120" w:line="240" w:lineRule="auto"/>
        <w:jc w:val="both"/>
        <w:rPr>
          <w:rFonts w:ascii="Century Gothic" w:eastAsia="Times New Roman" w:hAnsi="Century Gothic"/>
          <w:color w:val="636466"/>
          <w:sz w:val="20"/>
          <w:szCs w:val="20"/>
          <w:lang w:eastAsia="x-none"/>
        </w:rPr>
      </w:pPr>
      <w:r w:rsidRPr="00D55911">
        <w:rPr>
          <w:rFonts w:ascii="Century Gothic" w:eastAsia="Times New Roman" w:hAnsi="Century Gothic"/>
          <w:color w:val="636466"/>
          <w:sz w:val="20"/>
          <w:szCs w:val="20"/>
          <w:lang w:eastAsia="x-none"/>
        </w:rPr>
        <w:t>Dans le cadre de sa</w:t>
      </w:r>
      <w:r w:rsidR="00C71F8D">
        <w:rPr>
          <w:rFonts w:ascii="Century Gothic" w:eastAsia="Times New Roman" w:hAnsi="Century Gothic"/>
          <w:color w:val="636466"/>
          <w:sz w:val="20"/>
          <w:szCs w:val="20"/>
          <w:lang w:eastAsia="x-none"/>
        </w:rPr>
        <w:t xml:space="preserve"> </w:t>
      </w:r>
      <w:r w:rsidRPr="00D55911">
        <w:rPr>
          <w:rFonts w:ascii="Century Gothic" w:eastAsia="Times New Roman" w:hAnsi="Century Gothic"/>
          <w:bCs/>
          <w:color w:val="636466"/>
          <w:sz w:val="20"/>
          <w:szCs w:val="20"/>
          <w:lang w:eastAsia="x-none"/>
        </w:rPr>
        <w:t>politique énergétique</w:t>
      </w:r>
      <w:r w:rsidRPr="00D55911">
        <w:rPr>
          <w:rFonts w:ascii="Century Gothic" w:eastAsia="Times New Roman" w:hAnsi="Century Gothic"/>
          <w:color w:val="636466"/>
          <w:sz w:val="20"/>
          <w:szCs w:val="20"/>
          <w:lang w:eastAsia="x-none"/>
        </w:rPr>
        <w:t>, le Parc Naturel Régional de Millevaches en Limousin a fait le pari du</w:t>
      </w:r>
      <w:r w:rsidR="00C71F8D">
        <w:rPr>
          <w:rFonts w:ascii="Century Gothic" w:eastAsia="Times New Roman" w:hAnsi="Century Gothic"/>
          <w:color w:val="636466"/>
          <w:sz w:val="20"/>
          <w:szCs w:val="20"/>
          <w:lang w:eastAsia="x-none"/>
        </w:rPr>
        <w:t xml:space="preserve"> </w:t>
      </w:r>
      <w:r w:rsidR="00D55911" w:rsidRPr="00D55911">
        <w:rPr>
          <w:rFonts w:ascii="Century Gothic" w:eastAsia="Times New Roman" w:hAnsi="Century Gothic"/>
          <w:bCs/>
          <w:color w:val="636466"/>
          <w:sz w:val="20"/>
          <w:szCs w:val="20"/>
          <w:lang w:eastAsia="x-none"/>
        </w:rPr>
        <w:t xml:space="preserve">vélo à assistance électrique. </w:t>
      </w:r>
      <w:r w:rsidRPr="00D55911">
        <w:rPr>
          <w:rFonts w:ascii="Century Gothic" w:eastAsia="Times New Roman" w:hAnsi="Century Gothic"/>
          <w:bCs/>
          <w:color w:val="636466"/>
          <w:sz w:val="20"/>
          <w:szCs w:val="20"/>
          <w:lang w:eastAsia="x-none"/>
        </w:rPr>
        <w:t>Alternative facile, accessible et écologique</w:t>
      </w:r>
      <w:r w:rsidRPr="00D55911">
        <w:rPr>
          <w:rFonts w:ascii="Century Gothic" w:eastAsia="Times New Roman" w:hAnsi="Century Gothic"/>
          <w:color w:val="636466"/>
          <w:sz w:val="20"/>
          <w:szCs w:val="20"/>
          <w:lang w:eastAsia="x-none"/>
        </w:rPr>
        <w:t>, il se montre particulièrement adapté aux territoires vallonnés et aux grandes distances.</w:t>
      </w:r>
    </w:p>
    <w:p w:rsidR="00A16578" w:rsidRDefault="00FD33B2" w:rsidP="00A16578">
      <w:pPr>
        <w:pStyle w:val="NormalWeb"/>
        <w:shd w:val="clear" w:color="auto" w:fill="FFFFFF"/>
        <w:spacing w:before="0" w:beforeAutospacing="0" w:after="120" w:afterAutospacing="0"/>
        <w:jc w:val="both"/>
        <w:rPr>
          <w:rFonts w:ascii="Century Gothic" w:hAnsi="Century Gothic"/>
          <w:bCs/>
          <w:color w:val="636466"/>
          <w:sz w:val="20"/>
          <w:szCs w:val="20"/>
          <w:lang w:eastAsia="x-none"/>
        </w:rPr>
      </w:pPr>
      <w:r>
        <w:rPr>
          <w:rFonts w:ascii="Century Gothic" w:hAnsi="Century Gothic"/>
          <w:bCs/>
          <w:color w:val="636466"/>
          <w:sz w:val="20"/>
          <w:szCs w:val="20"/>
          <w:lang w:eastAsia="x-none"/>
        </w:rPr>
        <w:t>Cet été</w:t>
      </w:r>
      <w:r w:rsidR="00793F41" w:rsidRPr="00D55911">
        <w:rPr>
          <w:rFonts w:ascii="Century Gothic" w:hAnsi="Century Gothic"/>
          <w:bCs/>
          <w:color w:val="636466"/>
          <w:sz w:val="20"/>
          <w:szCs w:val="20"/>
          <w:lang w:eastAsia="x-none"/>
        </w:rPr>
        <w:t xml:space="preserve">, </w:t>
      </w:r>
      <w:r w:rsidR="00793F41" w:rsidRPr="00A16578">
        <w:rPr>
          <w:rFonts w:ascii="Century Gothic" w:hAnsi="Century Gothic"/>
          <w:bCs/>
          <w:color w:val="636466"/>
          <w:sz w:val="20"/>
          <w:szCs w:val="20"/>
          <w:lang w:eastAsia="x-none"/>
        </w:rPr>
        <w:t xml:space="preserve">le PNR </w:t>
      </w:r>
      <w:r w:rsidRPr="00A16578">
        <w:rPr>
          <w:rFonts w:ascii="Century Gothic" w:hAnsi="Century Gothic"/>
          <w:bCs/>
          <w:color w:val="636466"/>
          <w:sz w:val="20"/>
          <w:szCs w:val="20"/>
          <w:lang w:eastAsia="x-none"/>
        </w:rPr>
        <w:t>a proposé</w:t>
      </w:r>
      <w:r w:rsidR="00793F41" w:rsidRPr="00A16578">
        <w:rPr>
          <w:rFonts w:ascii="Century Gothic" w:hAnsi="Century Gothic"/>
          <w:bCs/>
          <w:color w:val="636466"/>
          <w:sz w:val="20"/>
          <w:szCs w:val="20"/>
          <w:lang w:eastAsia="x-none"/>
        </w:rPr>
        <w:t xml:space="preserve"> à la location 2 vélos tout chemin et 2 vélos tout terrain à assistance électrique</w:t>
      </w:r>
      <w:r w:rsidR="00E04A53" w:rsidRPr="00A16578">
        <w:rPr>
          <w:rFonts w:ascii="Century Gothic" w:hAnsi="Century Gothic"/>
          <w:bCs/>
          <w:color w:val="636466"/>
          <w:sz w:val="20"/>
          <w:szCs w:val="20"/>
          <w:lang w:eastAsia="x-none"/>
        </w:rPr>
        <w:t xml:space="preserve"> pour découvrir les nombreux circuits proposés sur le territoire du Parc.</w:t>
      </w:r>
    </w:p>
    <w:p w:rsidR="00FD33B2" w:rsidRDefault="00FD33B2" w:rsidP="00A16578">
      <w:pPr>
        <w:pStyle w:val="NormalWeb"/>
        <w:shd w:val="clear" w:color="auto" w:fill="FFFFFF"/>
        <w:spacing w:before="0" w:beforeAutospacing="0" w:after="120" w:afterAutospacing="0"/>
        <w:jc w:val="both"/>
        <w:rPr>
          <w:rFonts w:ascii="Century Gothic" w:hAnsi="Century Gothic"/>
          <w:color w:val="636466"/>
          <w:sz w:val="20"/>
          <w:szCs w:val="20"/>
          <w:lang w:eastAsia="x-none"/>
        </w:rPr>
      </w:pPr>
      <w:r>
        <w:rPr>
          <w:rFonts w:ascii="Century Gothic" w:hAnsi="Century Gothic"/>
          <w:color w:val="636466"/>
          <w:sz w:val="20"/>
          <w:szCs w:val="20"/>
          <w:lang w:eastAsia="x-none"/>
        </w:rPr>
        <w:t>Toute l’année, a</w:t>
      </w:r>
      <w:r w:rsidR="00793F41" w:rsidRPr="00D55911">
        <w:rPr>
          <w:rFonts w:ascii="Century Gothic" w:hAnsi="Century Gothic"/>
          <w:color w:val="636466"/>
          <w:sz w:val="20"/>
          <w:szCs w:val="20"/>
          <w:lang w:eastAsia="x-none"/>
        </w:rPr>
        <w:t xml:space="preserve">u départ de la Maison du Parc, </w:t>
      </w:r>
      <w:r w:rsidR="00D55911">
        <w:rPr>
          <w:rFonts w:ascii="Century Gothic" w:hAnsi="Century Gothic"/>
          <w:color w:val="636466"/>
          <w:sz w:val="20"/>
          <w:szCs w:val="20"/>
          <w:lang w:eastAsia="x-none"/>
        </w:rPr>
        <w:t>chacun peut louer un vélo</w:t>
      </w:r>
      <w:r w:rsidR="00793F41" w:rsidRPr="00D55911">
        <w:rPr>
          <w:rFonts w:ascii="Century Gothic" w:hAnsi="Century Gothic"/>
          <w:color w:val="636466"/>
          <w:sz w:val="20"/>
          <w:szCs w:val="20"/>
          <w:lang w:eastAsia="x-none"/>
        </w:rPr>
        <w:t xml:space="preserve"> (contre un chèque en dépôt de garantie)</w:t>
      </w:r>
      <w:r w:rsidR="00C71F8D">
        <w:rPr>
          <w:rFonts w:ascii="Century Gothic" w:hAnsi="Century Gothic"/>
          <w:color w:val="636466"/>
          <w:sz w:val="20"/>
          <w:szCs w:val="20"/>
          <w:lang w:eastAsia="x-none"/>
        </w:rPr>
        <w:t xml:space="preserve"> pour</w:t>
      </w:r>
      <w:r w:rsidR="00793F41" w:rsidRPr="00D55911">
        <w:rPr>
          <w:rFonts w:ascii="Century Gothic" w:hAnsi="Century Gothic"/>
          <w:color w:val="636466"/>
          <w:sz w:val="20"/>
          <w:szCs w:val="20"/>
          <w:lang w:eastAsia="x-none"/>
        </w:rPr>
        <w:t xml:space="preserve"> </w:t>
      </w:r>
      <w:r>
        <w:rPr>
          <w:rFonts w:ascii="Century Gothic" w:hAnsi="Century Gothic"/>
          <w:color w:val="636466"/>
          <w:sz w:val="20"/>
          <w:szCs w:val="20"/>
          <w:lang w:eastAsia="x-none"/>
        </w:rPr>
        <w:t>2 mois, 6 mois ou un an.</w:t>
      </w:r>
    </w:p>
    <w:p w:rsidR="00793F41" w:rsidRPr="00D55911" w:rsidRDefault="00793F41" w:rsidP="00DD03ED">
      <w:pPr>
        <w:pStyle w:val="NormalWeb"/>
        <w:shd w:val="clear" w:color="auto" w:fill="FFFFFF"/>
        <w:spacing w:before="0" w:beforeAutospacing="0" w:after="120" w:afterAutospacing="0"/>
        <w:rPr>
          <w:rFonts w:ascii="Century Gothic" w:hAnsi="Century Gothic"/>
          <w:color w:val="636466"/>
          <w:sz w:val="20"/>
          <w:szCs w:val="20"/>
          <w:lang w:eastAsia="x-none"/>
        </w:rPr>
      </w:pPr>
      <w:r w:rsidRPr="00D55911">
        <w:rPr>
          <w:rFonts w:ascii="Century Gothic" w:hAnsi="Century Gothic"/>
          <w:color w:val="636466"/>
          <w:sz w:val="20"/>
          <w:szCs w:val="20"/>
          <w:lang w:eastAsia="x-none"/>
        </w:rPr>
        <w:t>Renseignement et réservation au 05 55 96 97 00.</w:t>
      </w:r>
    </w:p>
    <w:p w:rsidR="008473D5" w:rsidRDefault="008473D5" w:rsidP="00DD03ED">
      <w:pPr>
        <w:spacing w:after="120" w:line="240" w:lineRule="auto"/>
        <w:jc w:val="both"/>
        <w:rPr>
          <w:rFonts w:ascii="Century Gothic" w:eastAsia="Times New Roman" w:hAnsi="Century Gothic"/>
          <w:color w:val="636466"/>
          <w:sz w:val="20"/>
          <w:szCs w:val="20"/>
          <w:lang w:eastAsia="x-none"/>
        </w:rPr>
      </w:pPr>
    </w:p>
    <w:p w:rsidR="008473D5" w:rsidRPr="008473D5" w:rsidRDefault="008473D5" w:rsidP="00DD03ED">
      <w:pPr>
        <w:spacing w:after="120" w:line="240" w:lineRule="auto"/>
        <w:jc w:val="both"/>
        <w:rPr>
          <w:rFonts w:ascii="Century Gothic" w:hAnsi="Century Gothic"/>
          <w:sz w:val="24"/>
          <w:szCs w:val="24"/>
        </w:rPr>
      </w:pPr>
      <w:r w:rsidRPr="008473D5">
        <w:rPr>
          <w:rFonts w:ascii="Century Gothic" w:hAnsi="Century Gothic"/>
          <w:sz w:val="24"/>
          <w:szCs w:val="24"/>
        </w:rPr>
        <w:t>Sur la Haute-Vienne</w:t>
      </w:r>
      <w:r w:rsidR="001D3DC3">
        <w:rPr>
          <w:rFonts w:ascii="Century Gothic" w:hAnsi="Century Gothic"/>
          <w:sz w:val="24"/>
          <w:szCs w:val="24"/>
        </w:rPr>
        <w:t>, avec le SEHV</w:t>
      </w:r>
    </w:p>
    <w:p w:rsidR="00CD239F" w:rsidRDefault="00CD239F"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A l’échelle de la Haute-Vienne, le SEHV a initié et élaboré un </w:t>
      </w:r>
      <w:r w:rsidRPr="00CE4B96">
        <w:rPr>
          <w:rFonts w:ascii="Century Gothic" w:eastAsia="Times New Roman" w:hAnsi="Century Gothic"/>
          <w:b/>
          <w:color w:val="636466"/>
          <w:sz w:val="20"/>
          <w:szCs w:val="20"/>
          <w:lang w:eastAsia="x-none"/>
        </w:rPr>
        <w:t>schéma départemental d’implantation raisonné de bornes de recharge</w:t>
      </w:r>
      <w:r>
        <w:rPr>
          <w:rFonts w:ascii="Century Gothic" w:eastAsia="Times New Roman" w:hAnsi="Century Gothic"/>
          <w:color w:val="636466"/>
          <w:sz w:val="20"/>
          <w:szCs w:val="20"/>
          <w:lang w:eastAsia="x-none"/>
        </w:rPr>
        <w:t>.</w:t>
      </w:r>
    </w:p>
    <w:p w:rsidR="008B4FD9" w:rsidRDefault="00127AD3" w:rsidP="00680038">
      <w:pPr>
        <w:tabs>
          <w:tab w:val="num" w:pos="720"/>
        </w:tabs>
        <w:spacing w:after="120" w:line="240" w:lineRule="auto"/>
        <w:jc w:val="both"/>
        <w:rPr>
          <w:rFonts w:ascii="Century Gothic" w:eastAsia="Times New Roman" w:hAnsi="Century Gothic"/>
          <w:color w:val="636466"/>
          <w:sz w:val="20"/>
          <w:szCs w:val="20"/>
          <w:lang w:eastAsia="x-none"/>
        </w:rPr>
      </w:pPr>
      <w:r>
        <w:rPr>
          <w:noProof/>
          <w:lang w:eastAsia="fr-FR"/>
        </w:rPr>
        <w:drawing>
          <wp:anchor distT="0" distB="0" distL="114300" distR="114300" simplePos="0" relativeHeight="251666432" behindDoc="0" locked="0" layoutInCell="1" allowOverlap="1">
            <wp:simplePos x="0" y="0"/>
            <wp:positionH relativeFrom="column">
              <wp:posOffset>13970</wp:posOffset>
            </wp:positionH>
            <wp:positionV relativeFrom="paragraph">
              <wp:posOffset>494030</wp:posOffset>
            </wp:positionV>
            <wp:extent cx="1758783" cy="2160000"/>
            <wp:effectExtent l="0" t="0" r="0" b="0"/>
            <wp:wrapSquare wrapText="bothSides"/>
            <wp:docPr id="90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8"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15673"/>
                    <a:stretch/>
                  </pic:blipFill>
                  <pic:spPr bwMode="auto">
                    <a:xfrm>
                      <a:off x="0" y="0"/>
                      <a:ext cx="1758783"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239F">
        <w:rPr>
          <w:rFonts w:ascii="Century Gothic" w:eastAsia="Times New Roman" w:hAnsi="Century Gothic"/>
          <w:color w:val="636466"/>
          <w:sz w:val="20"/>
          <w:szCs w:val="20"/>
          <w:lang w:eastAsia="x-none"/>
        </w:rPr>
        <w:t xml:space="preserve">Après avoir étudié les </w:t>
      </w:r>
      <w:r w:rsidR="00CD239F" w:rsidRPr="00CD239F">
        <w:rPr>
          <w:rFonts w:ascii="Century Gothic" w:eastAsia="Times New Roman" w:hAnsi="Century Gothic"/>
          <w:color w:val="636466"/>
          <w:sz w:val="20"/>
          <w:szCs w:val="20"/>
          <w:lang w:eastAsia="x-none"/>
        </w:rPr>
        <w:t>prédisposition</w:t>
      </w:r>
      <w:r w:rsidR="00CD239F">
        <w:rPr>
          <w:rFonts w:ascii="Century Gothic" w:eastAsia="Times New Roman" w:hAnsi="Century Gothic"/>
          <w:color w:val="636466"/>
          <w:sz w:val="20"/>
          <w:szCs w:val="20"/>
          <w:lang w:eastAsia="x-none"/>
        </w:rPr>
        <w:t>s</w:t>
      </w:r>
      <w:r w:rsidR="00CD239F" w:rsidRPr="00CD239F">
        <w:rPr>
          <w:rFonts w:ascii="Century Gothic" w:eastAsia="Times New Roman" w:hAnsi="Century Gothic"/>
          <w:color w:val="636466"/>
          <w:sz w:val="20"/>
          <w:szCs w:val="20"/>
          <w:lang w:eastAsia="x-none"/>
        </w:rPr>
        <w:t xml:space="preserve"> du département de la Haute-Vienne </w:t>
      </w:r>
      <w:r w:rsidR="00680038">
        <w:rPr>
          <w:rFonts w:ascii="Century Gothic" w:eastAsia="Times New Roman" w:hAnsi="Century Gothic"/>
          <w:color w:val="636466"/>
          <w:sz w:val="20"/>
          <w:szCs w:val="20"/>
          <w:lang w:eastAsia="x-none"/>
        </w:rPr>
        <w:t xml:space="preserve">à la mobilité électrique : au vu des </w:t>
      </w:r>
      <w:r w:rsidR="00CD239F">
        <w:rPr>
          <w:rFonts w:ascii="Century Gothic" w:eastAsia="Times New Roman" w:hAnsi="Century Gothic"/>
          <w:color w:val="636466"/>
          <w:sz w:val="20"/>
          <w:szCs w:val="20"/>
          <w:lang w:eastAsia="x-none"/>
        </w:rPr>
        <w:t>c</w:t>
      </w:r>
      <w:r w:rsidR="00056A44" w:rsidRPr="00CD239F">
        <w:rPr>
          <w:rFonts w:ascii="Century Gothic" w:eastAsia="Times New Roman" w:hAnsi="Century Gothic"/>
          <w:color w:val="636466"/>
          <w:sz w:val="20"/>
          <w:szCs w:val="20"/>
          <w:lang w:eastAsia="x-none"/>
        </w:rPr>
        <w:t>aractéristiques du territoire (densité de la population, réseau routier/ autoroutier et ferroviaire, desserte en transports en commun...)</w:t>
      </w:r>
      <w:r w:rsidR="00680038">
        <w:rPr>
          <w:rFonts w:ascii="Century Gothic" w:eastAsia="Times New Roman" w:hAnsi="Century Gothic"/>
          <w:color w:val="636466"/>
          <w:sz w:val="20"/>
          <w:szCs w:val="20"/>
          <w:lang w:eastAsia="x-none"/>
        </w:rPr>
        <w:t>, des p</w:t>
      </w:r>
      <w:r w:rsidR="00056A44" w:rsidRPr="00CD239F">
        <w:rPr>
          <w:rFonts w:ascii="Century Gothic" w:eastAsia="Times New Roman" w:hAnsi="Century Gothic"/>
          <w:color w:val="636466"/>
          <w:sz w:val="20"/>
          <w:szCs w:val="20"/>
          <w:lang w:eastAsia="x-none"/>
        </w:rPr>
        <w:t xml:space="preserve">ratiques de mobilité </w:t>
      </w:r>
      <w:r w:rsidR="00680038">
        <w:rPr>
          <w:rFonts w:ascii="Century Gothic" w:eastAsia="Times New Roman" w:hAnsi="Century Gothic"/>
          <w:color w:val="636466"/>
          <w:sz w:val="20"/>
          <w:szCs w:val="20"/>
          <w:lang w:eastAsia="x-none"/>
        </w:rPr>
        <w:t>de ses habitants, et aussi des c</w:t>
      </w:r>
      <w:r w:rsidR="00056A44" w:rsidRPr="00CD239F">
        <w:rPr>
          <w:rFonts w:ascii="Century Gothic" w:eastAsia="Times New Roman" w:hAnsi="Century Gothic"/>
          <w:color w:val="636466"/>
          <w:sz w:val="20"/>
          <w:szCs w:val="20"/>
          <w:lang w:eastAsia="x-none"/>
        </w:rPr>
        <w:t>aractéristiques des ménages</w:t>
      </w:r>
      <w:r w:rsidR="00680038">
        <w:rPr>
          <w:rFonts w:ascii="Century Gothic" w:eastAsia="Times New Roman" w:hAnsi="Century Gothic"/>
          <w:color w:val="636466"/>
          <w:sz w:val="20"/>
          <w:szCs w:val="20"/>
          <w:lang w:eastAsia="x-none"/>
        </w:rPr>
        <w:t xml:space="preserve"> </w:t>
      </w:r>
      <w:r w:rsidR="00056A44" w:rsidRPr="00CD239F">
        <w:rPr>
          <w:rFonts w:ascii="Century Gothic" w:eastAsia="Times New Roman" w:hAnsi="Century Gothic"/>
          <w:color w:val="636466"/>
          <w:sz w:val="20"/>
          <w:szCs w:val="20"/>
          <w:lang w:eastAsia="x-none"/>
        </w:rPr>
        <w:t>sur la base des données INSEE (taux de motorisation, profil démographique de la population, critères de formation, revenu et logement)</w:t>
      </w:r>
      <w:r w:rsidR="00680038">
        <w:rPr>
          <w:rFonts w:ascii="Century Gothic" w:eastAsia="Times New Roman" w:hAnsi="Century Gothic"/>
          <w:color w:val="636466"/>
          <w:sz w:val="20"/>
          <w:szCs w:val="20"/>
          <w:lang w:eastAsia="x-none"/>
        </w:rPr>
        <w:t>, le SEHV prévoit une mobilité électrique à la hausse. Aujourd’hui, 370 véhicules électriques circulent en Haute-Vienne. Ils pourraient être 12 900 à l’horizon 2030.</w:t>
      </w:r>
    </w:p>
    <w:p w:rsidR="00680038" w:rsidRDefault="00680038" w:rsidP="00680038">
      <w:pPr>
        <w:tabs>
          <w:tab w:val="num" w:pos="720"/>
        </w:tabs>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Or, le réseau de rechargement ouvert au public est insuffisant à ce jour et se limite à quelques initiatives isolées de collectivités ou d’opérateurs privés, sans couverture homogène du territoire.</w:t>
      </w:r>
    </w:p>
    <w:p w:rsidR="00566041" w:rsidRDefault="00680038" w:rsidP="00A16578">
      <w:pPr>
        <w:tabs>
          <w:tab w:val="num" w:pos="720"/>
        </w:tabs>
        <w:spacing w:after="120" w:line="240" w:lineRule="auto"/>
        <w:jc w:val="both"/>
        <w:rPr>
          <w:rFonts w:ascii="Century Gothic" w:eastAsia="Times New Roman" w:hAnsi="Century Gothic"/>
          <w:color w:val="636466"/>
          <w:sz w:val="20"/>
          <w:szCs w:val="20"/>
          <w:lang w:eastAsia="x-none"/>
        </w:rPr>
      </w:pPr>
      <w:r w:rsidRPr="00CE4B96">
        <w:rPr>
          <w:rFonts w:ascii="Century Gothic" w:eastAsia="Times New Roman" w:hAnsi="Century Gothic"/>
          <w:b/>
          <w:color w:val="636466"/>
          <w:sz w:val="20"/>
          <w:szCs w:val="20"/>
          <w:lang w:eastAsia="x-none"/>
        </w:rPr>
        <w:t>Le SEHV a identifié 105 points de recharge nécessaires à la Haute-Vienne à horizon 2020, dont 93 sur le territoire de sa concession</w:t>
      </w:r>
      <w:r>
        <w:rPr>
          <w:rFonts w:ascii="Century Gothic" w:eastAsia="Times New Roman" w:hAnsi="Century Gothic"/>
          <w:color w:val="636466"/>
          <w:sz w:val="20"/>
          <w:szCs w:val="20"/>
          <w:lang w:eastAsia="x-none"/>
        </w:rPr>
        <w:t xml:space="preserve"> </w:t>
      </w:r>
      <w:r w:rsidR="00127AD3">
        <w:rPr>
          <w:rFonts w:ascii="Century Gothic" w:eastAsia="Times New Roman" w:hAnsi="Century Gothic"/>
          <w:color w:val="636466"/>
          <w:sz w:val="20"/>
          <w:szCs w:val="20"/>
          <w:lang w:eastAsia="x-none"/>
        </w:rPr>
        <w:t>(hors centres villes de Limoges et de Saint Léonard de Noblat)</w:t>
      </w:r>
      <w:r>
        <w:rPr>
          <w:rFonts w:ascii="Century Gothic" w:eastAsia="Times New Roman" w:hAnsi="Century Gothic"/>
          <w:color w:val="636466"/>
          <w:sz w:val="20"/>
          <w:szCs w:val="20"/>
          <w:lang w:eastAsia="x-none"/>
        </w:rPr>
        <w:t>.</w:t>
      </w:r>
      <w:r w:rsidR="00566041">
        <w:rPr>
          <w:rFonts w:ascii="Century Gothic" w:eastAsia="Times New Roman" w:hAnsi="Century Gothic"/>
          <w:color w:val="636466"/>
          <w:sz w:val="20"/>
          <w:szCs w:val="20"/>
          <w:lang w:eastAsia="x-none"/>
        </w:rPr>
        <w:br w:type="page"/>
      </w:r>
    </w:p>
    <w:p w:rsidR="006E161F" w:rsidRPr="00555E50" w:rsidRDefault="006E161F" w:rsidP="00DD03ED">
      <w:pPr>
        <w:spacing w:after="120" w:line="240" w:lineRule="auto"/>
        <w:jc w:val="both"/>
        <w:rPr>
          <w:rFonts w:ascii="Century Gothic" w:hAnsi="Century Gothic"/>
          <w:b/>
          <w:color w:val="8DC63F"/>
          <w:spacing w:val="-6"/>
          <w:sz w:val="28"/>
          <w:szCs w:val="28"/>
        </w:rPr>
      </w:pPr>
      <w:r w:rsidRPr="00555E50">
        <w:rPr>
          <w:rFonts w:ascii="Century Gothic" w:hAnsi="Century Gothic"/>
          <w:b/>
          <w:color w:val="8DC63F"/>
          <w:spacing w:val="-6"/>
          <w:sz w:val="28"/>
          <w:szCs w:val="28"/>
        </w:rPr>
        <w:lastRenderedPageBreak/>
        <w:t>Economies d’énergies</w:t>
      </w:r>
      <w:r w:rsidR="00E610B0" w:rsidRPr="00555E50">
        <w:rPr>
          <w:rFonts w:ascii="Century Gothic" w:hAnsi="Century Gothic"/>
          <w:b/>
          <w:color w:val="8DC63F"/>
          <w:spacing w:val="-6"/>
          <w:sz w:val="28"/>
          <w:szCs w:val="28"/>
        </w:rPr>
        <w:t xml:space="preserve"> : </w:t>
      </w:r>
      <w:r w:rsidR="002D6756">
        <w:rPr>
          <w:rFonts w:ascii="Century Gothic" w:hAnsi="Century Gothic"/>
          <w:b/>
          <w:color w:val="8DC63F"/>
          <w:spacing w:val="-6"/>
          <w:sz w:val="28"/>
          <w:szCs w:val="28"/>
        </w:rPr>
        <w:t>l</w:t>
      </w:r>
      <w:r w:rsidR="00E610B0" w:rsidRPr="00555E50">
        <w:rPr>
          <w:rFonts w:ascii="Century Gothic" w:hAnsi="Century Gothic"/>
          <w:b/>
          <w:color w:val="8DC63F"/>
          <w:spacing w:val="-6"/>
          <w:sz w:val="28"/>
          <w:szCs w:val="28"/>
        </w:rPr>
        <w:t>es projets du territoire</w:t>
      </w:r>
    </w:p>
    <w:p w:rsidR="00E610B0" w:rsidRDefault="00E610B0" w:rsidP="00DD03ED">
      <w:pPr>
        <w:spacing w:after="120" w:line="240" w:lineRule="auto"/>
        <w:jc w:val="both"/>
        <w:rPr>
          <w:rFonts w:ascii="Century Gothic" w:eastAsia="Times New Roman" w:hAnsi="Century Gothic"/>
          <w:color w:val="636466"/>
          <w:sz w:val="20"/>
          <w:szCs w:val="20"/>
          <w:lang w:eastAsia="x-none"/>
        </w:rPr>
      </w:pPr>
    </w:p>
    <w:p w:rsidR="00E610B0" w:rsidRPr="008473D5" w:rsidRDefault="00E610B0" w:rsidP="00DD03ED">
      <w:pPr>
        <w:spacing w:after="120" w:line="240" w:lineRule="auto"/>
        <w:jc w:val="both"/>
        <w:rPr>
          <w:rFonts w:ascii="Century Gothic" w:hAnsi="Century Gothic"/>
          <w:sz w:val="24"/>
          <w:szCs w:val="24"/>
        </w:rPr>
      </w:pPr>
      <w:r w:rsidRPr="008473D5">
        <w:rPr>
          <w:rFonts w:ascii="Century Gothic" w:hAnsi="Century Gothic"/>
          <w:sz w:val="24"/>
          <w:szCs w:val="24"/>
        </w:rPr>
        <w:t>A Peyrat</w:t>
      </w:r>
      <w:r>
        <w:rPr>
          <w:rFonts w:ascii="Century Gothic" w:hAnsi="Century Gothic"/>
          <w:sz w:val="24"/>
          <w:szCs w:val="24"/>
        </w:rPr>
        <w:t>-le Château</w:t>
      </w:r>
    </w:p>
    <w:p w:rsidR="009D5188" w:rsidRDefault="009D5188"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La commune </w:t>
      </w:r>
      <w:r w:rsidR="00056A44">
        <w:rPr>
          <w:rFonts w:ascii="Century Gothic" w:eastAsia="Times New Roman" w:hAnsi="Century Gothic"/>
          <w:color w:val="636466"/>
          <w:sz w:val="20"/>
          <w:szCs w:val="20"/>
          <w:lang w:eastAsia="x-none"/>
        </w:rPr>
        <w:t xml:space="preserve">s’est </w:t>
      </w:r>
      <w:r w:rsidR="00C771A0">
        <w:rPr>
          <w:rFonts w:ascii="Century Gothic" w:eastAsia="Times New Roman" w:hAnsi="Century Gothic"/>
          <w:color w:val="636466"/>
          <w:sz w:val="20"/>
          <w:szCs w:val="20"/>
          <w:lang w:eastAsia="x-none"/>
        </w:rPr>
        <w:t>investie</w:t>
      </w:r>
      <w:r w:rsidR="00056A44">
        <w:rPr>
          <w:rFonts w:ascii="Century Gothic" w:eastAsia="Times New Roman" w:hAnsi="Century Gothic"/>
          <w:color w:val="636466"/>
          <w:sz w:val="20"/>
          <w:szCs w:val="20"/>
          <w:lang w:eastAsia="x-none"/>
        </w:rPr>
        <w:t xml:space="preserve"> dans la sobriété énergétique</w:t>
      </w:r>
      <w:r>
        <w:rPr>
          <w:rFonts w:ascii="Century Gothic" w:eastAsia="Times New Roman" w:hAnsi="Century Gothic"/>
          <w:color w:val="636466"/>
          <w:sz w:val="20"/>
          <w:szCs w:val="20"/>
          <w:lang w:eastAsia="x-none"/>
        </w:rPr>
        <w:t>, et a engagé plusieurs rénovations</w:t>
      </w:r>
      <w:r w:rsidR="00056A44">
        <w:rPr>
          <w:rFonts w:ascii="Century Gothic" w:eastAsia="Times New Roman" w:hAnsi="Century Gothic"/>
          <w:color w:val="636466"/>
          <w:sz w:val="20"/>
          <w:szCs w:val="20"/>
          <w:lang w:eastAsia="x-none"/>
        </w:rPr>
        <w:t xml:space="preserve"> de bâtiment et d’infrastructures</w:t>
      </w:r>
      <w:r>
        <w:rPr>
          <w:rFonts w:ascii="Century Gothic" w:eastAsia="Times New Roman" w:hAnsi="Century Gothic"/>
          <w:color w:val="636466"/>
          <w:sz w:val="20"/>
          <w:szCs w:val="20"/>
          <w:lang w:eastAsia="x-none"/>
        </w:rPr>
        <w:t xml:space="preserve">. Elle </w:t>
      </w:r>
      <w:r w:rsidR="00056A44">
        <w:rPr>
          <w:rFonts w:ascii="Century Gothic" w:eastAsia="Times New Roman" w:hAnsi="Century Gothic"/>
          <w:color w:val="636466"/>
          <w:sz w:val="20"/>
          <w:szCs w:val="20"/>
          <w:lang w:eastAsia="x-none"/>
        </w:rPr>
        <w:t>a aussi saisi les opportunités proposées</w:t>
      </w:r>
      <w:r>
        <w:rPr>
          <w:rFonts w:ascii="Century Gothic" w:eastAsia="Times New Roman" w:hAnsi="Century Gothic"/>
          <w:color w:val="636466"/>
          <w:sz w:val="20"/>
          <w:szCs w:val="20"/>
          <w:lang w:eastAsia="x-none"/>
        </w:rPr>
        <w:t xml:space="preserve"> par le PNR </w:t>
      </w:r>
      <w:r w:rsidR="00C71F8D">
        <w:rPr>
          <w:rFonts w:ascii="Century Gothic" w:eastAsia="Times New Roman" w:hAnsi="Century Gothic"/>
          <w:color w:val="636466"/>
          <w:sz w:val="20"/>
          <w:szCs w:val="20"/>
          <w:lang w:eastAsia="x-none"/>
        </w:rPr>
        <w:t xml:space="preserve">de </w:t>
      </w:r>
      <w:r>
        <w:rPr>
          <w:rFonts w:ascii="Century Gothic" w:eastAsia="Times New Roman" w:hAnsi="Century Gothic"/>
          <w:color w:val="636466"/>
          <w:sz w:val="20"/>
          <w:szCs w:val="20"/>
          <w:lang w:eastAsia="x-none"/>
        </w:rPr>
        <w:t>Millevaches en Limousin et par le SEHV</w:t>
      </w:r>
      <w:r w:rsidR="00F109AC">
        <w:rPr>
          <w:rFonts w:ascii="Century Gothic" w:eastAsia="Times New Roman" w:hAnsi="Century Gothic"/>
          <w:color w:val="636466"/>
          <w:sz w:val="20"/>
          <w:szCs w:val="20"/>
          <w:lang w:eastAsia="x-none"/>
        </w:rPr>
        <w:t xml:space="preserve"> qui vont dans ce sens, et a bénéficié du PEPS, des conseils de ESP87 et du Parc, et aujourd’hui</w:t>
      </w:r>
      <w:r w:rsidR="00B242BA">
        <w:rPr>
          <w:rFonts w:ascii="Century Gothic" w:eastAsia="Times New Roman" w:hAnsi="Century Gothic"/>
          <w:color w:val="636466"/>
          <w:sz w:val="20"/>
          <w:szCs w:val="20"/>
          <w:lang w:eastAsia="x-none"/>
        </w:rPr>
        <w:t xml:space="preserve"> : </w:t>
      </w:r>
      <w:r w:rsidR="00F109AC">
        <w:rPr>
          <w:rFonts w:ascii="Century Gothic" w:eastAsia="Times New Roman" w:hAnsi="Century Gothic"/>
          <w:color w:val="636466"/>
          <w:sz w:val="20"/>
          <w:szCs w:val="20"/>
          <w:lang w:eastAsia="x-none"/>
        </w:rPr>
        <w:t>du projet</w:t>
      </w:r>
      <w:r w:rsidR="00B242BA">
        <w:rPr>
          <w:rFonts w:ascii="Century Gothic" w:eastAsia="Times New Roman" w:hAnsi="Century Gothic"/>
          <w:color w:val="636466"/>
          <w:sz w:val="20"/>
          <w:szCs w:val="20"/>
          <w:lang w:eastAsia="x-none"/>
        </w:rPr>
        <w:t xml:space="preserve"> porté notamment par le SEHV et le PNR </w:t>
      </w:r>
      <w:r w:rsidR="00C71F8D">
        <w:rPr>
          <w:rFonts w:ascii="Century Gothic" w:eastAsia="Times New Roman" w:hAnsi="Century Gothic"/>
          <w:color w:val="636466"/>
          <w:sz w:val="20"/>
          <w:szCs w:val="20"/>
          <w:lang w:eastAsia="x-none"/>
        </w:rPr>
        <w:t xml:space="preserve">de </w:t>
      </w:r>
      <w:r w:rsidR="00B242BA">
        <w:rPr>
          <w:rFonts w:ascii="Century Gothic" w:eastAsia="Times New Roman" w:hAnsi="Century Gothic"/>
          <w:color w:val="636466"/>
          <w:sz w:val="20"/>
          <w:szCs w:val="20"/>
          <w:lang w:eastAsia="x-none"/>
        </w:rPr>
        <w:t>Millevaches en Limousin autour de l’éclairage public.</w:t>
      </w:r>
    </w:p>
    <w:p w:rsidR="00E610B0" w:rsidRPr="00E610B0" w:rsidRDefault="00E610B0" w:rsidP="00DD03ED">
      <w:pPr>
        <w:spacing w:after="120" w:line="240" w:lineRule="auto"/>
        <w:jc w:val="both"/>
        <w:rPr>
          <w:rFonts w:ascii="Century Gothic" w:eastAsia="Times New Roman" w:hAnsi="Century Gothic"/>
          <w:color w:val="636466"/>
          <w:sz w:val="20"/>
          <w:szCs w:val="20"/>
          <w:lang w:eastAsia="x-none"/>
        </w:rPr>
      </w:pPr>
    </w:p>
    <w:p w:rsidR="00E610B0" w:rsidRPr="008473D5" w:rsidRDefault="00E610B0" w:rsidP="00DD03ED">
      <w:pPr>
        <w:spacing w:after="120" w:line="240" w:lineRule="auto"/>
        <w:jc w:val="both"/>
        <w:rPr>
          <w:rFonts w:ascii="Century Gothic" w:hAnsi="Century Gothic"/>
          <w:sz w:val="24"/>
          <w:szCs w:val="24"/>
        </w:rPr>
      </w:pPr>
      <w:r>
        <w:rPr>
          <w:rFonts w:ascii="Century Gothic" w:hAnsi="Century Gothic"/>
          <w:sz w:val="24"/>
          <w:szCs w:val="24"/>
        </w:rPr>
        <w:t>Sur le Parc Naturel Régional Millevaches en Limousin</w:t>
      </w:r>
    </w:p>
    <w:p w:rsidR="00E610B0" w:rsidRPr="00AF0107" w:rsidRDefault="00E610B0" w:rsidP="00DD03ED">
      <w:pPr>
        <w:spacing w:after="120" w:line="240" w:lineRule="auto"/>
        <w:jc w:val="both"/>
        <w:rPr>
          <w:rFonts w:ascii="Century Gothic" w:eastAsia="Times New Roman" w:hAnsi="Century Gothic"/>
          <w:b/>
          <w:color w:val="636466"/>
          <w:sz w:val="20"/>
          <w:szCs w:val="20"/>
          <w:lang w:eastAsia="x-none"/>
        </w:rPr>
      </w:pPr>
      <w:r w:rsidRPr="00AF0107">
        <w:rPr>
          <w:rFonts w:ascii="Century Gothic" w:eastAsia="Times New Roman" w:hAnsi="Century Gothic"/>
          <w:b/>
          <w:color w:val="636466"/>
          <w:sz w:val="20"/>
          <w:szCs w:val="20"/>
          <w:lang w:eastAsia="x-none"/>
        </w:rPr>
        <w:t xml:space="preserve">Isole toit mais pas tout seul </w:t>
      </w:r>
    </w:p>
    <w:p w:rsidR="00AF0107" w:rsidRPr="00AF0107" w:rsidRDefault="00AF0107" w:rsidP="00DD03ED">
      <w:pPr>
        <w:spacing w:after="120" w:line="240" w:lineRule="auto"/>
        <w:jc w:val="both"/>
        <w:rPr>
          <w:rFonts w:ascii="Century Gothic" w:eastAsia="Times New Roman" w:hAnsi="Century Gothic"/>
          <w:color w:val="636466"/>
          <w:sz w:val="20"/>
          <w:szCs w:val="20"/>
          <w:lang w:eastAsia="x-none"/>
        </w:rPr>
      </w:pPr>
      <w:r w:rsidRPr="00AF0107">
        <w:rPr>
          <w:rFonts w:ascii="Century Gothic" w:eastAsia="Times New Roman" w:hAnsi="Century Gothic"/>
          <w:color w:val="636466"/>
          <w:sz w:val="20"/>
          <w:szCs w:val="20"/>
          <w:lang w:eastAsia="x-none"/>
        </w:rPr>
        <w:t>Avec une consommation moyenne des logements du territoire deux fois supérieure à la moyenne nationale, le PNR de Millevaches en Limousin se mobilise pour la rénovation du bâti avec la valorisation des rénovations exemplaires réalisées sur le territoire mais aussi et surtout avec la campagne d’isolation « ISOLE TOIT, mais pas to</w:t>
      </w:r>
      <w:r>
        <w:rPr>
          <w:rFonts w:ascii="Century Gothic" w:eastAsia="Times New Roman" w:hAnsi="Century Gothic"/>
          <w:color w:val="636466"/>
          <w:sz w:val="20"/>
          <w:szCs w:val="20"/>
          <w:lang w:eastAsia="x-none"/>
        </w:rPr>
        <w:t>ut seul ! » lancée depuis 2014.</w:t>
      </w:r>
    </w:p>
    <w:p w:rsidR="00AF0107" w:rsidRDefault="00AF0107" w:rsidP="00DD03ED">
      <w:pPr>
        <w:spacing w:after="120" w:line="240" w:lineRule="auto"/>
        <w:jc w:val="both"/>
        <w:rPr>
          <w:rFonts w:ascii="Century Gothic" w:eastAsia="Times New Roman" w:hAnsi="Century Gothic"/>
          <w:color w:val="636466"/>
          <w:sz w:val="20"/>
          <w:szCs w:val="20"/>
          <w:lang w:eastAsia="x-none"/>
        </w:rPr>
      </w:pPr>
      <w:r w:rsidRPr="00AF0107">
        <w:rPr>
          <w:rFonts w:ascii="Century Gothic" w:eastAsia="Times New Roman" w:hAnsi="Century Gothic"/>
          <w:color w:val="636466"/>
          <w:sz w:val="20"/>
          <w:szCs w:val="20"/>
          <w:lang w:eastAsia="x-none"/>
        </w:rPr>
        <w:t>47</w:t>
      </w:r>
      <w:r>
        <w:rPr>
          <w:rFonts w:ascii="Century Gothic" w:eastAsia="Times New Roman" w:hAnsi="Century Gothic"/>
          <w:color w:val="636466"/>
          <w:sz w:val="20"/>
          <w:szCs w:val="20"/>
          <w:lang w:eastAsia="x-none"/>
        </w:rPr>
        <w:t>,</w:t>
      </w:r>
      <w:r w:rsidRPr="00AF0107">
        <w:rPr>
          <w:rFonts w:ascii="Century Gothic" w:eastAsia="Times New Roman" w:hAnsi="Century Gothic"/>
          <w:color w:val="636466"/>
          <w:sz w:val="20"/>
          <w:szCs w:val="20"/>
          <w:lang w:eastAsia="x-none"/>
        </w:rPr>
        <w:t>3% c’est la part du bâti dans les consommations d’énergie du territoire</w:t>
      </w:r>
      <w:r>
        <w:rPr>
          <w:rFonts w:ascii="Century Gothic" w:eastAsia="Times New Roman" w:hAnsi="Century Gothic"/>
          <w:color w:val="636466"/>
          <w:sz w:val="20"/>
          <w:szCs w:val="20"/>
          <w:lang w:eastAsia="x-none"/>
        </w:rPr>
        <w:t xml:space="preserve"> du PNR, a</w:t>
      </w:r>
      <w:r w:rsidRPr="00AF0107">
        <w:rPr>
          <w:rFonts w:ascii="Century Gothic" w:eastAsia="Times New Roman" w:hAnsi="Century Gothic"/>
          <w:color w:val="636466"/>
          <w:sz w:val="20"/>
          <w:szCs w:val="20"/>
          <w:lang w:eastAsia="x-none"/>
        </w:rPr>
        <w:t>vec 33</w:t>
      </w:r>
      <w:r>
        <w:rPr>
          <w:rFonts w:ascii="Century Gothic" w:eastAsia="Times New Roman" w:hAnsi="Century Gothic"/>
          <w:color w:val="636466"/>
          <w:sz w:val="20"/>
          <w:szCs w:val="20"/>
          <w:lang w:eastAsia="x-none"/>
        </w:rPr>
        <w:t>,</w:t>
      </w:r>
      <w:r w:rsidRPr="00AF0107">
        <w:rPr>
          <w:rFonts w:ascii="Century Gothic" w:eastAsia="Times New Roman" w:hAnsi="Century Gothic"/>
          <w:color w:val="636466"/>
          <w:sz w:val="20"/>
          <w:szCs w:val="20"/>
          <w:lang w:eastAsia="x-none"/>
        </w:rPr>
        <w:t>5% dans le seul secteu</w:t>
      </w:r>
      <w:r>
        <w:rPr>
          <w:rFonts w:ascii="Century Gothic" w:eastAsia="Times New Roman" w:hAnsi="Century Gothic"/>
          <w:color w:val="636466"/>
          <w:sz w:val="20"/>
          <w:szCs w:val="20"/>
          <w:lang w:eastAsia="x-none"/>
        </w:rPr>
        <w:t xml:space="preserve">r résidentiel. </w:t>
      </w:r>
      <w:r w:rsidRPr="00AF0107">
        <w:rPr>
          <w:rFonts w:ascii="Century Gothic" w:eastAsia="Times New Roman" w:hAnsi="Century Gothic"/>
          <w:color w:val="636466"/>
          <w:sz w:val="20"/>
          <w:szCs w:val="20"/>
          <w:lang w:eastAsia="x-none"/>
        </w:rPr>
        <w:t>Ces chiffres s’expliquent aisément</w:t>
      </w:r>
      <w:r>
        <w:rPr>
          <w:rFonts w:ascii="Century Gothic" w:eastAsia="Times New Roman" w:hAnsi="Century Gothic"/>
          <w:color w:val="636466"/>
          <w:sz w:val="20"/>
          <w:szCs w:val="20"/>
          <w:lang w:eastAsia="x-none"/>
        </w:rPr>
        <w:t> : u</w:t>
      </w:r>
      <w:r w:rsidRPr="00AF0107">
        <w:rPr>
          <w:rFonts w:ascii="Century Gothic" w:eastAsia="Times New Roman" w:hAnsi="Century Gothic"/>
          <w:color w:val="636466"/>
          <w:sz w:val="20"/>
          <w:szCs w:val="20"/>
          <w:lang w:eastAsia="x-none"/>
        </w:rPr>
        <w:t>ne part importante des logements date d’avant 1975, soit avant toute réglementation thermique</w:t>
      </w:r>
      <w:r>
        <w:rPr>
          <w:rFonts w:ascii="Century Gothic" w:eastAsia="Times New Roman" w:hAnsi="Century Gothic"/>
          <w:color w:val="636466"/>
          <w:sz w:val="20"/>
          <w:szCs w:val="20"/>
          <w:lang w:eastAsia="x-none"/>
        </w:rPr>
        <w:t>.</w:t>
      </w:r>
      <w:r w:rsidRPr="00AF0107">
        <w:rPr>
          <w:rFonts w:ascii="Century Gothic" w:eastAsia="Times New Roman" w:hAnsi="Century Gothic"/>
          <w:color w:val="636466"/>
          <w:sz w:val="20"/>
          <w:szCs w:val="20"/>
          <w:lang w:eastAsia="x-none"/>
        </w:rPr>
        <w:t xml:space="preserve"> L’isolation et des modes de chauffage sont donc trop souvent obsolètes face aux hivers longs et rigoureux du Plateau. </w:t>
      </w:r>
    </w:p>
    <w:p w:rsidR="00AF0107" w:rsidRPr="00AF0107" w:rsidRDefault="00AF0107"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Or, </w:t>
      </w:r>
      <w:r w:rsidRPr="00AF0107">
        <w:rPr>
          <w:rFonts w:ascii="Century Gothic" w:eastAsia="Times New Roman" w:hAnsi="Century Gothic"/>
          <w:color w:val="636466"/>
          <w:sz w:val="20"/>
          <w:szCs w:val="20"/>
          <w:lang w:eastAsia="x-none"/>
        </w:rPr>
        <w:t>la toiture représente 30% des déperditions de chaleur dans un bâtiment mal isolé.</w:t>
      </w:r>
    </w:p>
    <w:p w:rsidR="00AF0107" w:rsidRPr="00AF0107" w:rsidRDefault="00AF0107" w:rsidP="00DD03ED">
      <w:pPr>
        <w:spacing w:after="120" w:line="240" w:lineRule="auto"/>
        <w:jc w:val="both"/>
        <w:rPr>
          <w:rFonts w:ascii="Century Gothic" w:eastAsia="Times New Roman" w:hAnsi="Century Gothic"/>
          <w:color w:val="636466"/>
          <w:sz w:val="20"/>
          <w:szCs w:val="20"/>
          <w:lang w:eastAsia="x-none"/>
        </w:rPr>
      </w:pPr>
      <w:r w:rsidRPr="00AF0107">
        <w:rPr>
          <w:rFonts w:ascii="Century Gothic" w:eastAsia="Times New Roman" w:hAnsi="Century Gothic"/>
          <w:color w:val="636466"/>
          <w:sz w:val="20"/>
          <w:szCs w:val="20"/>
          <w:lang w:eastAsia="x-none"/>
        </w:rPr>
        <w:t>« ISOLE TOIT, mais pas tout seul ! » propose donc un accompagnement de A à Z sur les</w:t>
      </w:r>
      <w:r w:rsidR="001065C2">
        <w:rPr>
          <w:rFonts w:ascii="Century Gothic" w:eastAsia="Times New Roman" w:hAnsi="Century Gothic"/>
          <w:color w:val="636466"/>
          <w:sz w:val="20"/>
          <w:szCs w:val="20"/>
          <w:lang w:eastAsia="x-none"/>
        </w:rPr>
        <w:t xml:space="preserve"> projets d’isolation de toiture des collectivités ou des particuliers : analyse technique du projet, accompagnement dans la recherche de financement, commande groupée d’isolants, mise en relation avec des artisans locaux adhérents, possibilité d’auto réhabilitation accompagnée.</w:t>
      </w:r>
    </w:p>
    <w:p w:rsidR="00E610B0" w:rsidRDefault="00E610B0" w:rsidP="00DD03ED">
      <w:pPr>
        <w:spacing w:after="120" w:line="240" w:lineRule="auto"/>
        <w:jc w:val="both"/>
        <w:rPr>
          <w:rFonts w:ascii="Century Gothic" w:hAnsi="Century Gothic"/>
          <w:sz w:val="24"/>
          <w:szCs w:val="24"/>
        </w:rPr>
      </w:pPr>
    </w:p>
    <w:p w:rsidR="00E610B0" w:rsidRPr="008473D5" w:rsidRDefault="00E610B0" w:rsidP="00DD03ED">
      <w:pPr>
        <w:spacing w:after="120" w:line="240" w:lineRule="auto"/>
        <w:jc w:val="both"/>
        <w:rPr>
          <w:rFonts w:ascii="Century Gothic" w:hAnsi="Century Gothic"/>
          <w:sz w:val="24"/>
          <w:szCs w:val="24"/>
        </w:rPr>
      </w:pPr>
      <w:r w:rsidRPr="008473D5">
        <w:rPr>
          <w:rFonts w:ascii="Century Gothic" w:hAnsi="Century Gothic"/>
          <w:sz w:val="24"/>
          <w:szCs w:val="24"/>
        </w:rPr>
        <w:t>Sur la Haute-Vienne</w:t>
      </w:r>
      <w:r w:rsidR="001D3DC3">
        <w:rPr>
          <w:rFonts w:ascii="Century Gothic" w:hAnsi="Century Gothic"/>
          <w:sz w:val="24"/>
          <w:szCs w:val="24"/>
        </w:rPr>
        <w:t>, avec le SEHV</w:t>
      </w:r>
    </w:p>
    <w:p w:rsidR="00914330" w:rsidRDefault="00914330" w:rsidP="00914330">
      <w:pPr>
        <w:spacing w:after="120" w:line="240" w:lineRule="auto"/>
        <w:jc w:val="both"/>
        <w:rPr>
          <w:rFonts w:ascii="Century Gothic" w:eastAsia="Times New Roman" w:hAnsi="Century Gothic"/>
          <w:b/>
          <w:color w:val="636466"/>
          <w:sz w:val="20"/>
          <w:szCs w:val="20"/>
          <w:lang w:eastAsia="x-none"/>
        </w:rPr>
      </w:pPr>
      <w:r>
        <w:rPr>
          <w:rFonts w:ascii="Century Gothic" w:eastAsia="Times New Roman" w:hAnsi="Century Gothic"/>
          <w:b/>
          <w:color w:val="636466"/>
          <w:sz w:val="20"/>
          <w:szCs w:val="20"/>
          <w:lang w:eastAsia="x-none"/>
        </w:rPr>
        <w:t>Le SEHV anime la transition énergétique auprès des intercommunalités de Haute-Vienne</w:t>
      </w:r>
    </w:p>
    <w:p w:rsidR="00914330" w:rsidRDefault="00914330" w:rsidP="00914330">
      <w:pPr>
        <w:spacing w:after="120" w:line="240" w:lineRule="auto"/>
        <w:jc w:val="both"/>
        <w:rPr>
          <w:rFonts w:ascii="Century Gothic" w:eastAsia="Times New Roman" w:hAnsi="Century Gothic"/>
          <w:color w:val="636466"/>
          <w:sz w:val="20"/>
          <w:szCs w:val="20"/>
          <w:lang w:eastAsia="x-none"/>
        </w:rPr>
      </w:pPr>
      <w:r w:rsidRPr="00914330">
        <w:rPr>
          <w:rFonts w:ascii="Century Gothic" w:eastAsia="Times New Roman" w:hAnsi="Century Gothic"/>
          <w:color w:val="636466"/>
          <w:sz w:val="20"/>
          <w:szCs w:val="20"/>
          <w:lang w:eastAsia="x-none"/>
        </w:rPr>
        <w:t xml:space="preserve">Au printemps 2017, l’ensemble des communautés de communes et la communauté d’agglomération ont signé une convention de partenariat avec le SEHV visant à coordonner leurs efforts en matière de transition énergétique. Le SEHV s’est notamment engagé à piloter et financer une étude pour établir un diagnostic et déterminer une stratégie à la maille départementale. </w:t>
      </w:r>
      <w:r w:rsidR="0087148D">
        <w:rPr>
          <w:rFonts w:ascii="Century Gothic" w:eastAsia="Times New Roman" w:hAnsi="Century Gothic"/>
          <w:color w:val="636466"/>
          <w:sz w:val="20"/>
          <w:szCs w:val="20"/>
          <w:lang w:eastAsia="x-none"/>
        </w:rPr>
        <w:t>Lors</w:t>
      </w:r>
      <w:r w:rsidRPr="00914330">
        <w:rPr>
          <w:rFonts w:ascii="Century Gothic" w:eastAsia="Times New Roman" w:hAnsi="Century Gothic"/>
          <w:color w:val="636466"/>
          <w:sz w:val="20"/>
          <w:szCs w:val="20"/>
          <w:lang w:eastAsia="x-none"/>
        </w:rPr>
        <w:t xml:space="preserve"> de la réunion de lancement qui a eu lieu le 14 septembre : la quasi-totalité des intercommunalités étaient présent</w:t>
      </w:r>
      <w:r w:rsidR="0087148D">
        <w:rPr>
          <w:rFonts w:ascii="Century Gothic" w:eastAsia="Times New Roman" w:hAnsi="Century Gothic"/>
          <w:color w:val="636466"/>
          <w:sz w:val="20"/>
          <w:szCs w:val="20"/>
          <w:lang w:eastAsia="x-none"/>
        </w:rPr>
        <w:t>e</w:t>
      </w:r>
      <w:r w:rsidRPr="00914330">
        <w:rPr>
          <w:rFonts w:ascii="Century Gothic" w:eastAsia="Times New Roman" w:hAnsi="Century Gothic"/>
          <w:color w:val="636466"/>
          <w:sz w:val="20"/>
          <w:szCs w:val="20"/>
          <w:lang w:eastAsia="x-none"/>
        </w:rPr>
        <w:t xml:space="preserve">s ainsi que l’ADEME, la DDT, les PNR Périgord Limousin et Millevaches en Limousin, l’AREC et la DREAL. La Région et le Département suivent également de près l’évolution de cette démarche innovante en France. Le SEHV propose désormais à chaque EPCI de capitaliser cette étude départementale et d’aller plus loin en élaborant et en réalisant leur propre plan d’action à l’échelle intercommunale dans le cadre de cette </w:t>
      </w:r>
      <w:r w:rsidR="0087148D">
        <w:rPr>
          <w:rFonts w:ascii="Century Gothic" w:eastAsia="Times New Roman" w:hAnsi="Century Gothic"/>
          <w:color w:val="636466"/>
          <w:sz w:val="20"/>
          <w:szCs w:val="20"/>
          <w:lang w:eastAsia="x-none"/>
        </w:rPr>
        <w:t>initiative</w:t>
      </w:r>
      <w:r w:rsidRPr="00914330">
        <w:rPr>
          <w:rFonts w:ascii="Century Gothic" w:eastAsia="Times New Roman" w:hAnsi="Century Gothic"/>
          <w:color w:val="636466"/>
          <w:sz w:val="20"/>
          <w:szCs w:val="20"/>
          <w:lang w:eastAsia="x-none"/>
        </w:rPr>
        <w:t xml:space="preserve"> mutualisée. Le SEHV accompagne ainsi ces structures dans la réalisation de leur Plan Climat Air Energie Territorial (PCAET). Ce document fixé par la Loi sur la Transition énergétique est obligatoire depuis le 1er janvier 2017 pour les intercommunalités de plus de 50 000 habitants, et le deviendra fin 2018 pour les intercommunalités entre 20 000 et 50 000 habitants. Pour les autres, le document reste facultatif, mais la démarche du SEHV se veut incitative.</w:t>
      </w:r>
    </w:p>
    <w:p w:rsidR="00914330" w:rsidRDefault="00914330" w:rsidP="00DD03ED">
      <w:pPr>
        <w:spacing w:after="120" w:line="240" w:lineRule="auto"/>
        <w:jc w:val="both"/>
        <w:rPr>
          <w:rFonts w:ascii="Century Gothic" w:eastAsia="Times New Roman" w:hAnsi="Century Gothic"/>
          <w:b/>
          <w:color w:val="636466"/>
          <w:sz w:val="20"/>
          <w:szCs w:val="20"/>
          <w:lang w:eastAsia="x-none"/>
        </w:rPr>
      </w:pPr>
    </w:p>
    <w:p w:rsidR="00D67F90" w:rsidRPr="00D67F90" w:rsidRDefault="00D67F90" w:rsidP="00DD03ED">
      <w:pPr>
        <w:spacing w:after="120" w:line="240" w:lineRule="auto"/>
        <w:jc w:val="both"/>
        <w:rPr>
          <w:rFonts w:ascii="Century Gothic" w:eastAsia="Times New Roman" w:hAnsi="Century Gothic"/>
          <w:b/>
          <w:color w:val="636466"/>
          <w:sz w:val="20"/>
          <w:szCs w:val="20"/>
          <w:lang w:eastAsia="x-none"/>
        </w:rPr>
      </w:pPr>
      <w:r w:rsidRPr="00D67F90">
        <w:rPr>
          <w:rFonts w:ascii="Century Gothic" w:eastAsia="Times New Roman" w:hAnsi="Century Gothic"/>
          <w:b/>
          <w:color w:val="636466"/>
          <w:sz w:val="20"/>
          <w:szCs w:val="20"/>
          <w:lang w:eastAsia="x-none"/>
        </w:rPr>
        <w:lastRenderedPageBreak/>
        <w:t>Accompagnement personnalisé d</w:t>
      </w:r>
      <w:r>
        <w:rPr>
          <w:rFonts w:ascii="Century Gothic" w:eastAsia="Times New Roman" w:hAnsi="Century Gothic"/>
          <w:b/>
          <w:color w:val="636466"/>
          <w:sz w:val="20"/>
          <w:szCs w:val="20"/>
          <w:lang w:eastAsia="x-none"/>
        </w:rPr>
        <w:t>es collectivités pour la gestion énergétique de leur patrimoine</w:t>
      </w:r>
      <w:r w:rsidR="00B242BA">
        <w:rPr>
          <w:rFonts w:ascii="Century Gothic" w:eastAsia="Times New Roman" w:hAnsi="Century Gothic"/>
          <w:b/>
          <w:color w:val="636466"/>
          <w:sz w:val="20"/>
          <w:szCs w:val="20"/>
          <w:lang w:eastAsia="x-none"/>
        </w:rPr>
        <w:t> : ESP87</w:t>
      </w:r>
    </w:p>
    <w:p w:rsidR="00C771A0" w:rsidRDefault="00C771A0"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En Haute-Vienne,</w:t>
      </w:r>
      <w:r w:rsidR="002D6756">
        <w:rPr>
          <w:rFonts w:ascii="Century Gothic" w:eastAsia="Times New Roman" w:hAnsi="Century Gothic"/>
          <w:color w:val="636466"/>
          <w:sz w:val="20"/>
          <w:szCs w:val="20"/>
          <w:lang w:eastAsia="x-none"/>
        </w:rPr>
        <w:t xml:space="preserve"> </w:t>
      </w:r>
      <w:r w:rsidR="002D6756" w:rsidRPr="00C13F98">
        <w:rPr>
          <w:rFonts w:ascii="Century Gothic" w:eastAsia="Times New Roman" w:hAnsi="Century Gothic"/>
          <w:color w:val="636466"/>
          <w:sz w:val="20"/>
          <w:szCs w:val="20"/>
          <w:lang w:eastAsia="x-none"/>
        </w:rPr>
        <w:t>11</w:t>
      </w:r>
      <w:r w:rsidR="002D6756">
        <w:rPr>
          <w:rFonts w:ascii="Century Gothic" w:eastAsia="Times New Roman" w:hAnsi="Century Gothic"/>
          <w:color w:val="636466"/>
          <w:sz w:val="20"/>
          <w:szCs w:val="20"/>
          <w:lang w:eastAsia="x-none"/>
        </w:rPr>
        <w:t>0 </w:t>
      </w:r>
      <w:r w:rsidR="002D6756" w:rsidRPr="00941514">
        <w:rPr>
          <w:rFonts w:ascii="Century Gothic" w:eastAsia="Times New Roman" w:hAnsi="Century Gothic"/>
          <w:color w:val="636466"/>
          <w:sz w:val="20"/>
          <w:szCs w:val="20"/>
          <w:lang w:eastAsia="x-none"/>
        </w:rPr>
        <w:t xml:space="preserve">collectivités </w:t>
      </w:r>
      <w:r w:rsidR="002D6756">
        <w:rPr>
          <w:rFonts w:ascii="Century Gothic" w:eastAsia="Times New Roman" w:hAnsi="Century Gothic"/>
          <w:color w:val="636466"/>
          <w:sz w:val="20"/>
          <w:szCs w:val="20"/>
          <w:lang w:eastAsia="x-none"/>
        </w:rPr>
        <w:t>ont choisi l’accompagnement personnalisé</w:t>
      </w:r>
      <w:r>
        <w:rPr>
          <w:rFonts w:ascii="Century Gothic" w:eastAsia="Times New Roman" w:hAnsi="Century Gothic"/>
          <w:color w:val="636466"/>
          <w:sz w:val="20"/>
          <w:szCs w:val="20"/>
          <w:lang w:eastAsia="x-none"/>
        </w:rPr>
        <w:t xml:space="preserve"> du SEHV en matière de gestion énergétique raisonnée (dont Peyrat-le-Château depuis 2008</w:t>
      </w:r>
      <w:r w:rsidR="0087148D">
        <w:rPr>
          <w:rFonts w:ascii="Century Gothic" w:eastAsia="Times New Roman" w:hAnsi="Century Gothic"/>
          <w:color w:val="636466"/>
          <w:sz w:val="20"/>
          <w:szCs w:val="20"/>
          <w:lang w:eastAsia="x-none"/>
        </w:rPr>
        <w:t xml:space="preserve"> et Rilhac-Lastours depuis 2006</w:t>
      </w:r>
      <w:r>
        <w:rPr>
          <w:rFonts w:ascii="Century Gothic" w:eastAsia="Times New Roman" w:hAnsi="Century Gothic"/>
          <w:color w:val="636466"/>
          <w:sz w:val="20"/>
          <w:szCs w:val="20"/>
          <w:lang w:eastAsia="x-none"/>
        </w:rPr>
        <w:t xml:space="preserve">). </w:t>
      </w:r>
    </w:p>
    <w:p w:rsidR="00E610B0" w:rsidRDefault="00C771A0"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Cette adhésion leur permet de bénéficier </w:t>
      </w:r>
      <w:r w:rsidR="002D6756" w:rsidRPr="00941514">
        <w:rPr>
          <w:rFonts w:ascii="Century Gothic" w:eastAsia="Times New Roman" w:hAnsi="Century Gothic"/>
          <w:color w:val="636466"/>
          <w:sz w:val="20"/>
          <w:szCs w:val="20"/>
          <w:lang w:eastAsia="x-none"/>
        </w:rPr>
        <w:t xml:space="preserve">d’un diagnostic énergétique de leur patrimoine, </w:t>
      </w:r>
      <w:r w:rsidR="00D67F90">
        <w:rPr>
          <w:rFonts w:ascii="Century Gothic" w:eastAsia="Times New Roman" w:hAnsi="Century Gothic"/>
          <w:color w:val="636466"/>
          <w:sz w:val="20"/>
          <w:szCs w:val="20"/>
          <w:lang w:eastAsia="x-none"/>
        </w:rPr>
        <w:t xml:space="preserve">de compétences de techniciens énergéticiens neutres et objectifs, </w:t>
      </w:r>
      <w:r w:rsidR="002D6756" w:rsidRPr="00941514">
        <w:rPr>
          <w:rFonts w:ascii="Century Gothic" w:eastAsia="Times New Roman" w:hAnsi="Century Gothic"/>
          <w:color w:val="636466"/>
          <w:sz w:val="20"/>
          <w:szCs w:val="20"/>
          <w:lang w:eastAsia="x-none"/>
        </w:rPr>
        <w:t>et d’outils d’aide à la décision pour passer à l’action.</w:t>
      </w:r>
    </w:p>
    <w:p w:rsidR="00D67F90" w:rsidRDefault="00D67F90"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En 2016, la cellule Energies Service public (ESP87) a réalisé 10 bilans énergétiques, auditant 129 bâtiments et 236 postes d’éclairage public (soit 4 127 foyers). 50 000 factures ont été intégrées à la base de données de suivi du SEHV qui compte désormais 290 000 factures. 60 projets ont été accompagnés en interne par les techniciens de la cellule et 11 études ont été confiées à </w:t>
      </w:r>
      <w:r w:rsidR="0087148D">
        <w:rPr>
          <w:rFonts w:ascii="Century Gothic" w:eastAsia="Times New Roman" w:hAnsi="Century Gothic"/>
          <w:color w:val="636466"/>
          <w:sz w:val="20"/>
          <w:szCs w:val="20"/>
          <w:lang w:eastAsia="x-none"/>
        </w:rPr>
        <w:t>des</w:t>
      </w:r>
      <w:r>
        <w:rPr>
          <w:rFonts w:ascii="Century Gothic" w:eastAsia="Times New Roman" w:hAnsi="Century Gothic"/>
          <w:color w:val="636466"/>
          <w:sz w:val="20"/>
          <w:szCs w:val="20"/>
          <w:lang w:eastAsia="x-none"/>
        </w:rPr>
        <w:t xml:space="preserve"> prestataire</w:t>
      </w:r>
      <w:r w:rsidR="0087148D">
        <w:rPr>
          <w:rFonts w:ascii="Century Gothic" w:eastAsia="Times New Roman" w:hAnsi="Century Gothic"/>
          <w:color w:val="636466"/>
          <w:sz w:val="20"/>
          <w:szCs w:val="20"/>
          <w:lang w:eastAsia="x-none"/>
        </w:rPr>
        <w:t>s</w:t>
      </w:r>
      <w:r>
        <w:rPr>
          <w:rFonts w:ascii="Century Gothic" w:eastAsia="Times New Roman" w:hAnsi="Century Gothic"/>
          <w:color w:val="636466"/>
          <w:sz w:val="20"/>
          <w:szCs w:val="20"/>
          <w:lang w:eastAsia="x-none"/>
        </w:rPr>
        <w:t xml:space="preserve"> spécialisé</w:t>
      </w:r>
      <w:r w:rsidR="0087148D">
        <w:rPr>
          <w:rFonts w:ascii="Century Gothic" w:eastAsia="Times New Roman" w:hAnsi="Century Gothic"/>
          <w:color w:val="636466"/>
          <w:sz w:val="20"/>
          <w:szCs w:val="20"/>
          <w:lang w:eastAsia="x-none"/>
        </w:rPr>
        <w:t>s</w:t>
      </w:r>
      <w:r>
        <w:rPr>
          <w:rFonts w:ascii="Century Gothic" w:eastAsia="Times New Roman" w:hAnsi="Century Gothic"/>
          <w:color w:val="636466"/>
          <w:sz w:val="20"/>
          <w:szCs w:val="20"/>
          <w:lang w:eastAsia="x-none"/>
        </w:rPr>
        <w:t xml:space="preserve"> (4 diagnostics énergétiques de bâtiment, 2 études comparatives pour un choix d’énergie, 3 études d’optimisation thermique dynamique, 2 études de faisabilité pour une chaufferie bois).</w:t>
      </w:r>
    </w:p>
    <w:p w:rsidR="00914330" w:rsidRPr="00914330" w:rsidRDefault="00914330" w:rsidP="00DD03ED">
      <w:pPr>
        <w:spacing w:after="120" w:line="240" w:lineRule="auto"/>
        <w:jc w:val="both"/>
        <w:rPr>
          <w:rFonts w:ascii="Century Gothic" w:eastAsia="Times New Roman" w:hAnsi="Century Gothic"/>
          <w:color w:val="636466"/>
          <w:sz w:val="20"/>
          <w:szCs w:val="20"/>
          <w:lang w:eastAsia="x-none"/>
        </w:rPr>
      </w:pPr>
    </w:p>
    <w:p w:rsidR="00D67F90" w:rsidRPr="00D67F90" w:rsidRDefault="00D67F90" w:rsidP="00DD03ED">
      <w:pPr>
        <w:spacing w:after="120" w:line="240" w:lineRule="auto"/>
        <w:jc w:val="both"/>
        <w:rPr>
          <w:rFonts w:ascii="Century Gothic" w:eastAsia="Times New Roman" w:hAnsi="Century Gothic"/>
          <w:b/>
          <w:color w:val="636466"/>
          <w:sz w:val="20"/>
          <w:szCs w:val="20"/>
          <w:lang w:eastAsia="x-none"/>
        </w:rPr>
      </w:pPr>
      <w:r w:rsidRPr="00D67F90">
        <w:rPr>
          <w:rFonts w:ascii="Century Gothic" w:eastAsia="Times New Roman" w:hAnsi="Century Gothic"/>
          <w:b/>
          <w:color w:val="636466"/>
          <w:sz w:val="20"/>
          <w:szCs w:val="20"/>
          <w:lang w:eastAsia="x-none"/>
        </w:rPr>
        <w:t>Opérations d’envergure pour l’éclairage public</w:t>
      </w:r>
    </w:p>
    <w:p w:rsidR="007F04DD" w:rsidRDefault="00D67F90" w:rsidP="00DD03ED">
      <w:pPr>
        <w:spacing w:after="120" w:line="240" w:lineRule="auto"/>
        <w:jc w:val="both"/>
        <w:rPr>
          <w:rFonts w:ascii="Century Gothic" w:eastAsia="Times New Roman" w:hAnsi="Century Gothic"/>
          <w:color w:val="636466"/>
          <w:sz w:val="20"/>
          <w:szCs w:val="20"/>
          <w:lang w:eastAsia="x-none"/>
        </w:rPr>
      </w:pPr>
      <w:r w:rsidRPr="00B242BA">
        <w:rPr>
          <w:rFonts w:ascii="Century Gothic" w:eastAsia="Times New Roman" w:hAnsi="Century Gothic"/>
          <w:b/>
          <w:color w:val="636466"/>
          <w:sz w:val="20"/>
          <w:szCs w:val="20"/>
          <w:lang w:eastAsia="x-none"/>
        </w:rPr>
        <w:t>Le SEHV a porté de 2012 à 2016 un grand projet de rénovation de l’éclairage public</w:t>
      </w:r>
      <w:r w:rsidR="00820009" w:rsidRPr="00B242BA">
        <w:rPr>
          <w:rFonts w:ascii="Century Gothic" w:eastAsia="Times New Roman" w:hAnsi="Century Gothic"/>
          <w:b/>
          <w:color w:val="636466"/>
          <w:sz w:val="20"/>
          <w:szCs w:val="20"/>
          <w:lang w:eastAsia="x-none"/>
        </w:rPr>
        <w:t>, soutenu par le Conseil départemental et l’ADEME : le PEPS</w:t>
      </w:r>
      <w:r w:rsidR="00820009">
        <w:rPr>
          <w:rFonts w:ascii="Century Gothic" w:eastAsia="Times New Roman" w:hAnsi="Century Gothic"/>
          <w:color w:val="636466"/>
          <w:sz w:val="20"/>
          <w:szCs w:val="20"/>
          <w:lang w:eastAsia="x-none"/>
        </w:rPr>
        <w:t xml:space="preserve"> (projet d’éclairage public spécifique)</w:t>
      </w:r>
      <w:r>
        <w:rPr>
          <w:rFonts w:ascii="Century Gothic" w:eastAsia="Times New Roman" w:hAnsi="Century Gothic"/>
          <w:color w:val="636466"/>
          <w:sz w:val="20"/>
          <w:szCs w:val="20"/>
          <w:lang w:eastAsia="x-none"/>
        </w:rPr>
        <w:t xml:space="preserve">. </w:t>
      </w:r>
      <w:r w:rsidR="007F04DD">
        <w:rPr>
          <w:rFonts w:ascii="Century Gothic" w:eastAsia="Times New Roman" w:hAnsi="Century Gothic"/>
          <w:color w:val="636466"/>
          <w:sz w:val="20"/>
          <w:szCs w:val="20"/>
          <w:lang w:eastAsia="x-none"/>
        </w:rPr>
        <w:t>Le SEHV et ses partenaires assuraient un financement de 80% du montant HT, et les techniciens du SEHV pilotaient la rénovation.</w:t>
      </w:r>
    </w:p>
    <w:p w:rsidR="00D67F90" w:rsidRDefault="00D67F90"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93 collectivités ont bénéficié</w:t>
      </w:r>
      <w:r w:rsidR="007F04DD">
        <w:rPr>
          <w:rFonts w:ascii="Century Gothic" w:eastAsia="Times New Roman" w:hAnsi="Century Gothic"/>
          <w:color w:val="636466"/>
          <w:sz w:val="20"/>
          <w:szCs w:val="20"/>
          <w:lang w:eastAsia="x-none"/>
        </w:rPr>
        <w:t xml:space="preserve"> du programme</w:t>
      </w:r>
      <w:r>
        <w:rPr>
          <w:rFonts w:ascii="Century Gothic" w:eastAsia="Times New Roman" w:hAnsi="Century Gothic"/>
          <w:color w:val="636466"/>
          <w:sz w:val="20"/>
          <w:szCs w:val="20"/>
          <w:lang w:eastAsia="x-none"/>
        </w:rPr>
        <w:t xml:space="preserve"> (dont Peyrat-le-Château</w:t>
      </w:r>
      <w:r w:rsidR="0087148D">
        <w:rPr>
          <w:rFonts w:ascii="Century Gothic" w:eastAsia="Times New Roman" w:hAnsi="Century Gothic"/>
          <w:color w:val="636466"/>
          <w:sz w:val="20"/>
          <w:szCs w:val="20"/>
          <w:lang w:eastAsia="x-none"/>
        </w:rPr>
        <w:t xml:space="preserve"> et Rilhac-Lastours</w:t>
      </w:r>
      <w:r>
        <w:rPr>
          <w:rFonts w:ascii="Century Gothic" w:eastAsia="Times New Roman" w:hAnsi="Century Gothic"/>
          <w:color w:val="636466"/>
          <w:sz w:val="20"/>
          <w:szCs w:val="20"/>
          <w:lang w:eastAsia="x-none"/>
        </w:rPr>
        <w:t xml:space="preserve">). </w:t>
      </w:r>
    </w:p>
    <w:p w:rsidR="00D67F90" w:rsidRDefault="00D67F90"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En tout 7</w:t>
      </w:r>
      <w:r w:rsidR="0087148D">
        <w:rPr>
          <w:rFonts w:ascii="Century Gothic" w:eastAsia="Times New Roman" w:hAnsi="Century Gothic"/>
          <w:color w:val="636466"/>
          <w:sz w:val="20"/>
          <w:szCs w:val="20"/>
          <w:lang w:eastAsia="x-none"/>
        </w:rPr>
        <w:t>700</w:t>
      </w:r>
      <w:r>
        <w:rPr>
          <w:rFonts w:ascii="Century Gothic" w:eastAsia="Times New Roman" w:hAnsi="Century Gothic"/>
          <w:color w:val="636466"/>
          <w:sz w:val="20"/>
          <w:szCs w:val="20"/>
          <w:lang w:eastAsia="x-none"/>
        </w:rPr>
        <w:t xml:space="preserve"> point lumineux ont été modernisés</w:t>
      </w:r>
      <w:r w:rsidR="00820009">
        <w:rPr>
          <w:rFonts w:ascii="Century Gothic" w:eastAsia="Times New Roman" w:hAnsi="Century Gothic"/>
          <w:color w:val="636466"/>
          <w:sz w:val="20"/>
          <w:szCs w:val="20"/>
          <w:lang w:eastAsia="x-none"/>
        </w:rPr>
        <w:t xml:space="preserve"> pour un total de 2,9 Millions d’euros, un coût inférieur de 20% à celui prévu lors des estimations, grâce notamment à la mutualisation des achats. En moyenne, 59% d’économie</w:t>
      </w:r>
      <w:r w:rsidR="0087148D">
        <w:rPr>
          <w:rFonts w:ascii="Century Gothic" w:eastAsia="Times New Roman" w:hAnsi="Century Gothic"/>
          <w:color w:val="636466"/>
          <w:sz w:val="20"/>
          <w:szCs w:val="20"/>
          <w:lang w:eastAsia="x-none"/>
        </w:rPr>
        <w:t>s</w:t>
      </w:r>
      <w:r w:rsidR="00820009">
        <w:rPr>
          <w:rFonts w:ascii="Century Gothic" w:eastAsia="Times New Roman" w:hAnsi="Century Gothic"/>
          <w:color w:val="636466"/>
          <w:sz w:val="20"/>
          <w:szCs w:val="20"/>
          <w:lang w:eastAsia="x-none"/>
        </w:rPr>
        <w:t xml:space="preserve"> ont été réalisé</w:t>
      </w:r>
      <w:r w:rsidR="0087148D">
        <w:rPr>
          <w:rFonts w:ascii="Century Gothic" w:eastAsia="Times New Roman" w:hAnsi="Century Gothic"/>
          <w:color w:val="636466"/>
          <w:sz w:val="20"/>
          <w:szCs w:val="20"/>
          <w:lang w:eastAsia="x-none"/>
        </w:rPr>
        <w:t>e</w:t>
      </w:r>
      <w:r w:rsidR="00820009">
        <w:rPr>
          <w:rFonts w:ascii="Century Gothic" w:eastAsia="Times New Roman" w:hAnsi="Century Gothic"/>
          <w:color w:val="636466"/>
          <w:sz w:val="20"/>
          <w:szCs w:val="20"/>
          <w:lang w:eastAsia="x-none"/>
        </w:rPr>
        <w:t>s sur les équipements remplacés, ce qui représente approximativement une économie annuelle d’environ 2, 5 </w:t>
      </w:r>
      <w:proofErr w:type="spellStart"/>
      <w:r w:rsidR="00820009">
        <w:rPr>
          <w:rFonts w:ascii="Century Gothic" w:eastAsia="Times New Roman" w:hAnsi="Century Gothic"/>
          <w:color w:val="636466"/>
          <w:sz w:val="20"/>
          <w:szCs w:val="20"/>
          <w:lang w:eastAsia="x-none"/>
        </w:rPr>
        <w:t>GWh</w:t>
      </w:r>
      <w:proofErr w:type="spellEnd"/>
      <w:r w:rsidR="00820009">
        <w:rPr>
          <w:rFonts w:ascii="Century Gothic" w:eastAsia="Times New Roman" w:hAnsi="Century Gothic"/>
          <w:color w:val="636466"/>
          <w:sz w:val="20"/>
          <w:szCs w:val="20"/>
          <w:lang w:eastAsia="x-none"/>
        </w:rPr>
        <w:t xml:space="preserve"> et 280 000 € sur les factures </w:t>
      </w:r>
      <w:r w:rsidR="00050DD0">
        <w:rPr>
          <w:rFonts w:ascii="Century Gothic" w:eastAsia="Times New Roman" w:hAnsi="Century Gothic"/>
          <w:color w:val="636466"/>
          <w:sz w:val="20"/>
          <w:szCs w:val="20"/>
          <w:lang w:eastAsia="x-none"/>
        </w:rPr>
        <w:t xml:space="preserve">d’électricité des collectivités ; ce qui représente environ </w:t>
      </w:r>
      <w:r w:rsidR="00050DD0" w:rsidRPr="00050DD0">
        <w:rPr>
          <w:rFonts w:ascii="Century Gothic" w:eastAsia="Times New Roman" w:hAnsi="Century Gothic"/>
          <w:color w:val="636466"/>
          <w:sz w:val="18"/>
          <w:szCs w:val="20"/>
          <w:lang w:eastAsia="x-none"/>
        </w:rPr>
        <w:t>296</w:t>
      </w:r>
      <w:r w:rsidR="00050DD0">
        <w:rPr>
          <w:rFonts w:ascii="Century Gothic" w:eastAsia="Times New Roman" w:hAnsi="Century Gothic"/>
          <w:color w:val="636466"/>
          <w:sz w:val="18"/>
          <w:szCs w:val="20"/>
          <w:lang w:eastAsia="x-none"/>
        </w:rPr>
        <w:t> </w:t>
      </w:r>
      <w:r w:rsidR="00050DD0" w:rsidRPr="00050DD0">
        <w:rPr>
          <w:rFonts w:ascii="Century Gothic" w:eastAsia="Times New Roman" w:hAnsi="Century Gothic"/>
          <w:color w:val="636466"/>
          <w:sz w:val="18"/>
          <w:szCs w:val="20"/>
          <w:lang w:eastAsia="x-none"/>
        </w:rPr>
        <w:t>tonnes</w:t>
      </w:r>
      <w:r w:rsidR="00050DD0">
        <w:rPr>
          <w:rFonts w:ascii="Century Gothic" w:eastAsia="Times New Roman" w:hAnsi="Century Gothic"/>
          <w:color w:val="636466"/>
          <w:sz w:val="20"/>
          <w:szCs w:val="20"/>
          <w:lang w:eastAsia="x-none"/>
        </w:rPr>
        <w:t xml:space="preserve"> de CO</w:t>
      </w:r>
      <w:r w:rsidR="00050DD0" w:rsidRPr="00050DD0">
        <w:rPr>
          <w:rFonts w:ascii="Century Gothic" w:eastAsia="Times New Roman" w:hAnsi="Century Gothic"/>
          <w:color w:val="636466"/>
          <w:sz w:val="20"/>
          <w:szCs w:val="20"/>
          <w:vertAlign w:val="subscript"/>
          <w:lang w:eastAsia="x-none"/>
        </w:rPr>
        <w:t>2</w:t>
      </w:r>
      <w:r w:rsidR="00050DD0">
        <w:rPr>
          <w:rFonts w:ascii="Century Gothic" w:eastAsia="Times New Roman" w:hAnsi="Century Gothic"/>
          <w:color w:val="636466"/>
          <w:sz w:val="20"/>
          <w:szCs w:val="20"/>
          <w:lang w:eastAsia="x-none"/>
        </w:rPr>
        <w:t xml:space="preserve"> non émis.</w:t>
      </w:r>
    </w:p>
    <w:p w:rsidR="00B242BA" w:rsidRDefault="00B242BA" w:rsidP="00DD03ED">
      <w:pPr>
        <w:spacing w:after="120" w:line="240" w:lineRule="auto"/>
        <w:jc w:val="both"/>
        <w:rPr>
          <w:rFonts w:ascii="Century Gothic" w:eastAsia="Times New Roman" w:hAnsi="Century Gothic"/>
          <w:color w:val="636466"/>
          <w:sz w:val="20"/>
          <w:szCs w:val="20"/>
          <w:lang w:eastAsia="x-none"/>
        </w:rPr>
      </w:pPr>
    </w:p>
    <w:p w:rsidR="00914330" w:rsidRDefault="00914330" w:rsidP="00DD03ED">
      <w:pPr>
        <w:spacing w:after="120" w:line="240" w:lineRule="auto"/>
        <w:jc w:val="both"/>
        <w:rPr>
          <w:rFonts w:ascii="Century Gothic" w:eastAsia="Times New Roman" w:hAnsi="Century Gothic"/>
          <w:color w:val="636466"/>
          <w:sz w:val="20"/>
          <w:szCs w:val="20"/>
          <w:lang w:eastAsia="x-none"/>
        </w:rPr>
      </w:pPr>
    </w:p>
    <w:p w:rsidR="00C71F8D" w:rsidRPr="008473D5" w:rsidRDefault="00C71F8D" w:rsidP="00C71F8D">
      <w:pPr>
        <w:spacing w:after="120" w:line="240" w:lineRule="auto"/>
        <w:jc w:val="both"/>
        <w:rPr>
          <w:rFonts w:ascii="Century Gothic" w:hAnsi="Century Gothic"/>
          <w:sz w:val="24"/>
          <w:szCs w:val="24"/>
        </w:rPr>
      </w:pPr>
      <w:r>
        <w:rPr>
          <w:rFonts w:ascii="Century Gothic" w:hAnsi="Century Gothic"/>
          <w:sz w:val="24"/>
          <w:szCs w:val="24"/>
        </w:rPr>
        <w:t>Le</w:t>
      </w:r>
      <w:r w:rsidR="00914330">
        <w:rPr>
          <w:rFonts w:ascii="Century Gothic" w:hAnsi="Century Gothic"/>
          <w:sz w:val="24"/>
          <w:szCs w:val="24"/>
        </w:rPr>
        <w:t>s premiers actes collectifs :</w:t>
      </w:r>
      <w:r>
        <w:rPr>
          <w:rFonts w:ascii="Century Gothic" w:hAnsi="Century Gothic"/>
          <w:sz w:val="24"/>
          <w:szCs w:val="24"/>
        </w:rPr>
        <w:t xml:space="preserve"> </w:t>
      </w:r>
      <w:r w:rsidR="00914330">
        <w:rPr>
          <w:rFonts w:ascii="Century Gothic" w:hAnsi="Century Gothic"/>
          <w:sz w:val="24"/>
          <w:szCs w:val="24"/>
        </w:rPr>
        <w:t xml:space="preserve">le </w:t>
      </w:r>
      <w:r>
        <w:rPr>
          <w:rFonts w:ascii="Century Gothic" w:hAnsi="Century Gothic"/>
          <w:sz w:val="24"/>
          <w:szCs w:val="24"/>
        </w:rPr>
        <w:t>SEHV et le PNR de Millevaches en Limousin</w:t>
      </w:r>
      <w:r w:rsidR="00A741E1">
        <w:rPr>
          <w:rFonts w:ascii="Century Gothic" w:hAnsi="Century Gothic"/>
          <w:sz w:val="24"/>
          <w:szCs w:val="24"/>
        </w:rPr>
        <w:t xml:space="preserve"> pour l’éclairage public</w:t>
      </w:r>
    </w:p>
    <w:p w:rsidR="00C71F8D" w:rsidRDefault="00A741E1" w:rsidP="00C71F8D">
      <w:pPr>
        <w:spacing w:after="120" w:line="240" w:lineRule="auto"/>
        <w:jc w:val="both"/>
        <w:rPr>
          <w:rFonts w:ascii="Century Gothic" w:eastAsia="Times New Roman" w:hAnsi="Century Gothic"/>
          <w:color w:val="636466"/>
          <w:sz w:val="20"/>
          <w:szCs w:val="20"/>
          <w:lang w:eastAsia="x-none"/>
        </w:rPr>
      </w:pPr>
      <w:r w:rsidRPr="00A741E1">
        <w:rPr>
          <w:rFonts w:ascii="Century Gothic" w:eastAsia="Times New Roman" w:hAnsi="Century Gothic"/>
          <w:b/>
          <w:color w:val="636466"/>
          <w:sz w:val="20"/>
          <w:szCs w:val="20"/>
          <w:lang w:eastAsia="x-none"/>
        </w:rPr>
        <w:t>L</w:t>
      </w:r>
      <w:r w:rsidR="00B242BA" w:rsidRPr="00A741E1">
        <w:rPr>
          <w:rFonts w:ascii="Century Gothic" w:eastAsia="Times New Roman" w:hAnsi="Century Gothic"/>
          <w:b/>
          <w:color w:val="636466"/>
          <w:sz w:val="20"/>
          <w:szCs w:val="20"/>
          <w:lang w:eastAsia="x-none"/>
        </w:rPr>
        <w:t>e</w:t>
      </w:r>
      <w:r w:rsidR="00B242BA" w:rsidRPr="00B242BA">
        <w:rPr>
          <w:rFonts w:ascii="Century Gothic" w:eastAsia="Times New Roman" w:hAnsi="Century Gothic"/>
          <w:b/>
          <w:color w:val="636466"/>
          <w:sz w:val="20"/>
          <w:szCs w:val="20"/>
          <w:lang w:eastAsia="x-none"/>
        </w:rPr>
        <w:t xml:space="preserve"> SEHV, </w:t>
      </w:r>
      <w:r w:rsidR="00820009" w:rsidRPr="00B242BA">
        <w:rPr>
          <w:rFonts w:ascii="Century Gothic" w:eastAsia="Times New Roman" w:hAnsi="Century Gothic"/>
          <w:b/>
          <w:color w:val="636466"/>
          <w:sz w:val="20"/>
          <w:szCs w:val="20"/>
          <w:lang w:eastAsia="x-none"/>
        </w:rPr>
        <w:t xml:space="preserve">le PNR </w:t>
      </w:r>
      <w:r w:rsidR="00C71F8D">
        <w:rPr>
          <w:rFonts w:ascii="Century Gothic" w:eastAsia="Times New Roman" w:hAnsi="Century Gothic"/>
          <w:b/>
          <w:color w:val="636466"/>
          <w:sz w:val="20"/>
          <w:szCs w:val="20"/>
          <w:lang w:eastAsia="x-none"/>
        </w:rPr>
        <w:t xml:space="preserve">de </w:t>
      </w:r>
      <w:r w:rsidR="00820009" w:rsidRPr="00B242BA">
        <w:rPr>
          <w:rFonts w:ascii="Century Gothic" w:eastAsia="Times New Roman" w:hAnsi="Century Gothic"/>
          <w:b/>
          <w:color w:val="636466"/>
          <w:sz w:val="20"/>
          <w:szCs w:val="20"/>
          <w:lang w:eastAsia="x-none"/>
        </w:rPr>
        <w:t>Millevaches</w:t>
      </w:r>
      <w:r w:rsidR="00C71F8D">
        <w:rPr>
          <w:rFonts w:ascii="Century Gothic" w:eastAsia="Times New Roman" w:hAnsi="Century Gothic"/>
          <w:b/>
          <w:color w:val="636466"/>
          <w:sz w:val="20"/>
          <w:szCs w:val="20"/>
          <w:lang w:eastAsia="x-none"/>
        </w:rPr>
        <w:t xml:space="preserve"> en Limousin </w:t>
      </w:r>
      <w:r w:rsidR="00B242BA" w:rsidRPr="00B242BA">
        <w:rPr>
          <w:rFonts w:ascii="Century Gothic" w:eastAsia="Times New Roman" w:hAnsi="Century Gothic"/>
          <w:b/>
          <w:color w:val="636466"/>
          <w:sz w:val="20"/>
          <w:szCs w:val="20"/>
          <w:lang w:eastAsia="x-none"/>
        </w:rPr>
        <w:t xml:space="preserve">et le Ministère de l’Environnement ont signé </w:t>
      </w:r>
      <w:r w:rsidR="007F04DD">
        <w:rPr>
          <w:rFonts w:ascii="Century Gothic" w:eastAsia="Times New Roman" w:hAnsi="Century Gothic"/>
          <w:b/>
          <w:color w:val="636466"/>
          <w:sz w:val="20"/>
          <w:szCs w:val="20"/>
          <w:lang w:eastAsia="x-none"/>
        </w:rPr>
        <w:t xml:space="preserve">en 2017 </w:t>
      </w:r>
      <w:r w:rsidR="00B242BA" w:rsidRPr="00B242BA">
        <w:rPr>
          <w:rFonts w:ascii="Century Gothic" w:eastAsia="Times New Roman" w:hAnsi="Century Gothic"/>
          <w:b/>
          <w:color w:val="636466"/>
          <w:sz w:val="20"/>
          <w:szCs w:val="20"/>
          <w:lang w:eastAsia="x-none"/>
        </w:rPr>
        <w:t>une convention pour favoriser d’importantes économies d’énergie sur l’éclairage public</w:t>
      </w:r>
      <w:r w:rsidR="00C71F8D">
        <w:rPr>
          <w:rFonts w:ascii="Century Gothic" w:eastAsia="Times New Roman" w:hAnsi="Century Gothic"/>
          <w:b/>
          <w:color w:val="636466"/>
          <w:sz w:val="20"/>
          <w:szCs w:val="20"/>
          <w:lang w:eastAsia="x-none"/>
        </w:rPr>
        <w:t xml:space="preserve"> dans le cadre de la labellisation Territoire à Energie positive pour la croissance verte</w:t>
      </w:r>
      <w:r>
        <w:rPr>
          <w:rFonts w:ascii="Century Gothic" w:eastAsia="Times New Roman" w:hAnsi="Century Gothic"/>
          <w:b/>
          <w:color w:val="636466"/>
          <w:sz w:val="20"/>
          <w:szCs w:val="20"/>
          <w:lang w:eastAsia="x-none"/>
        </w:rPr>
        <w:t xml:space="preserve"> (TEPCV)</w:t>
      </w:r>
      <w:r w:rsidR="00B242BA" w:rsidRPr="00B242BA">
        <w:rPr>
          <w:rFonts w:ascii="Century Gothic" w:eastAsia="Times New Roman" w:hAnsi="Century Gothic"/>
          <w:b/>
          <w:color w:val="636466"/>
          <w:sz w:val="20"/>
          <w:szCs w:val="20"/>
          <w:lang w:eastAsia="x-none"/>
        </w:rPr>
        <w:t>.</w:t>
      </w:r>
      <w:r w:rsidR="00B242BA">
        <w:rPr>
          <w:rFonts w:ascii="Century Gothic" w:eastAsia="Times New Roman" w:hAnsi="Century Gothic"/>
          <w:color w:val="636466"/>
          <w:sz w:val="20"/>
          <w:szCs w:val="20"/>
          <w:lang w:eastAsia="x-none"/>
        </w:rPr>
        <w:t xml:space="preserve"> </w:t>
      </w:r>
    </w:p>
    <w:p w:rsidR="00C71F8D" w:rsidRDefault="00B242BA" w:rsidP="00C71F8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Il s’agit </w:t>
      </w:r>
      <w:r w:rsidRPr="00B242BA">
        <w:rPr>
          <w:rFonts w:ascii="Century Gothic" w:eastAsia="Times New Roman" w:hAnsi="Century Gothic"/>
          <w:color w:val="636466"/>
          <w:sz w:val="20"/>
          <w:szCs w:val="20"/>
          <w:lang w:eastAsia="x-none"/>
        </w:rPr>
        <w:t xml:space="preserve">d’intervenir sur les dispositifs de commandes d’éclairage public de </w:t>
      </w:r>
      <w:r>
        <w:rPr>
          <w:rFonts w:ascii="Century Gothic" w:eastAsia="Times New Roman" w:hAnsi="Century Gothic"/>
          <w:color w:val="636466"/>
          <w:sz w:val="20"/>
          <w:szCs w:val="20"/>
          <w:lang w:eastAsia="x-none"/>
        </w:rPr>
        <w:t xml:space="preserve">collectivités </w:t>
      </w:r>
      <w:r w:rsidR="00C71F8D">
        <w:rPr>
          <w:rFonts w:ascii="Century Gothic" w:eastAsia="Times New Roman" w:hAnsi="Century Gothic"/>
          <w:color w:val="636466"/>
          <w:sz w:val="20"/>
          <w:szCs w:val="20"/>
          <w:lang w:eastAsia="x-none"/>
        </w:rPr>
        <w:t xml:space="preserve">à la fois </w:t>
      </w:r>
      <w:r w:rsidR="007F04DD">
        <w:rPr>
          <w:rFonts w:ascii="Century Gothic" w:eastAsia="Times New Roman" w:hAnsi="Century Gothic"/>
          <w:color w:val="636466"/>
          <w:sz w:val="20"/>
          <w:szCs w:val="20"/>
          <w:lang w:eastAsia="x-none"/>
        </w:rPr>
        <w:t>présentes sur le</w:t>
      </w:r>
      <w:r>
        <w:rPr>
          <w:rFonts w:ascii="Century Gothic" w:eastAsia="Times New Roman" w:hAnsi="Century Gothic"/>
          <w:color w:val="636466"/>
          <w:sz w:val="20"/>
          <w:szCs w:val="20"/>
          <w:lang w:eastAsia="x-none"/>
        </w:rPr>
        <w:t xml:space="preserve"> Parc</w:t>
      </w:r>
      <w:r w:rsidR="00A741E1">
        <w:rPr>
          <w:rFonts w:ascii="Century Gothic" w:eastAsia="Times New Roman" w:hAnsi="Century Gothic"/>
          <w:color w:val="636466"/>
          <w:sz w:val="20"/>
          <w:szCs w:val="20"/>
          <w:lang w:eastAsia="x-none"/>
        </w:rPr>
        <w:t>,</w:t>
      </w:r>
      <w:r>
        <w:rPr>
          <w:rFonts w:ascii="Century Gothic" w:eastAsia="Times New Roman" w:hAnsi="Century Gothic"/>
          <w:color w:val="636466"/>
          <w:sz w:val="20"/>
          <w:szCs w:val="20"/>
          <w:lang w:eastAsia="x-none"/>
        </w:rPr>
        <w:t xml:space="preserve"> </w:t>
      </w:r>
      <w:r w:rsidRPr="00B242BA">
        <w:rPr>
          <w:rFonts w:ascii="Century Gothic" w:eastAsia="Times New Roman" w:hAnsi="Century Gothic"/>
          <w:color w:val="636466"/>
          <w:sz w:val="20"/>
          <w:szCs w:val="20"/>
          <w:lang w:eastAsia="x-none"/>
        </w:rPr>
        <w:t>et adhérentes au service d’éclairage public du Syndicat</w:t>
      </w:r>
      <w:r w:rsidR="007F04DD">
        <w:rPr>
          <w:rFonts w:ascii="Century Gothic" w:eastAsia="Times New Roman" w:hAnsi="Century Gothic"/>
          <w:color w:val="636466"/>
          <w:sz w:val="20"/>
          <w:szCs w:val="20"/>
          <w:lang w:eastAsia="x-none"/>
        </w:rPr>
        <w:t>, afin de programmer des extinctions pendant six heures en cœur de nuit</w:t>
      </w:r>
      <w:r w:rsidRPr="00B242BA">
        <w:rPr>
          <w:rFonts w:ascii="Century Gothic" w:eastAsia="Times New Roman" w:hAnsi="Century Gothic"/>
          <w:color w:val="636466"/>
          <w:sz w:val="20"/>
          <w:szCs w:val="20"/>
          <w:lang w:eastAsia="x-none"/>
        </w:rPr>
        <w:t>.</w:t>
      </w:r>
      <w:r w:rsidR="003B7058">
        <w:rPr>
          <w:rFonts w:ascii="Century Gothic" w:eastAsia="Times New Roman" w:hAnsi="Century Gothic"/>
          <w:color w:val="636466"/>
          <w:sz w:val="20"/>
          <w:szCs w:val="20"/>
          <w:lang w:eastAsia="x-none"/>
        </w:rPr>
        <w:t xml:space="preserve"> Ceci suppose la rénovation des dispositifs de commande et notamment </w:t>
      </w:r>
      <w:r w:rsidR="00A741E1">
        <w:rPr>
          <w:rFonts w:ascii="Century Gothic" w:eastAsia="Times New Roman" w:hAnsi="Century Gothic"/>
          <w:color w:val="636466"/>
          <w:sz w:val="20"/>
          <w:szCs w:val="20"/>
          <w:lang w:eastAsia="x-none"/>
        </w:rPr>
        <w:t>l’installation</w:t>
      </w:r>
      <w:r w:rsidR="003B7058">
        <w:rPr>
          <w:rFonts w:ascii="Century Gothic" w:eastAsia="Times New Roman" w:hAnsi="Century Gothic"/>
          <w:color w:val="636466"/>
          <w:sz w:val="20"/>
          <w:szCs w:val="20"/>
          <w:lang w:eastAsia="x-none"/>
        </w:rPr>
        <w:t xml:space="preserve"> d’horloges astronomiques. </w:t>
      </w:r>
      <w:r w:rsidR="00A741E1">
        <w:rPr>
          <w:rFonts w:ascii="Century Gothic" w:eastAsia="Times New Roman" w:hAnsi="Century Gothic"/>
          <w:color w:val="636466"/>
          <w:sz w:val="20"/>
          <w:szCs w:val="20"/>
          <w:lang w:eastAsia="x-none"/>
        </w:rPr>
        <w:t>Dans le cadre de la convention TEPCV, l</w:t>
      </w:r>
      <w:r w:rsidR="003B7058">
        <w:rPr>
          <w:rFonts w:ascii="Century Gothic" w:eastAsia="Times New Roman" w:hAnsi="Century Gothic"/>
          <w:color w:val="636466"/>
          <w:sz w:val="20"/>
          <w:szCs w:val="20"/>
          <w:lang w:eastAsia="x-none"/>
        </w:rPr>
        <w:t>e coût est subventionné à 80% par l’Etat.</w:t>
      </w:r>
    </w:p>
    <w:p w:rsidR="007F04DD" w:rsidRDefault="007F04DD" w:rsidP="00C71F8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Sept communes ont décidé de se lancer : </w:t>
      </w:r>
      <w:proofErr w:type="spellStart"/>
      <w:r>
        <w:rPr>
          <w:rFonts w:ascii="Century Gothic" w:eastAsia="Times New Roman" w:hAnsi="Century Gothic"/>
          <w:color w:val="636466"/>
          <w:sz w:val="20"/>
          <w:szCs w:val="20"/>
          <w:lang w:eastAsia="x-none"/>
        </w:rPr>
        <w:t>Augne</w:t>
      </w:r>
      <w:proofErr w:type="spellEnd"/>
      <w:r>
        <w:rPr>
          <w:rFonts w:ascii="Century Gothic" w:eastAsia="Times New Roman" w:hAnsi="Century Gothic"/>
          <w:color w:val="636466"/>
          <w:sz w:val="20"/>
          <w:szCs w:val="20"/>
          <w:lang w:eastAsia="x-none"/>
        </w:rPr>
        <w:t xml:space="preserve">, </w:t>
      </w:r>
      <w:proofErr w:type="spellStart"/>
      <w:r>
        <w:rPr>
          <w:rFonts w:ascii="Century Gothic" w:eastAsia="Times New Roman" w:hAnsi="Century Gothic"/>
          <w:color w:val="636466"/>
          <w:sz w:val="20"/>
          <w:szCs w:val="20"/>
          <w:lang w:eastAsia="x-none"/>
        </w:rPr>
        <w:t>Cheissoux</w:t>
      </w:r>
      <w:proofErr w:type="spellEnd"/>
      <w:r>
        <w:rPr>
          <w:rFonts w:ascii="Century Gothic" w:eastAsia="Times New Roman" w:hAnsi="Century Gothic"/>
          <w:color w:val="636466"/>
          <w:sz w:val="20"/>
          <w:szCs w:val="20"/>
          <w:lang w:eastAsia="x-none"/>
        </w:rPr>
        <w:t>,</w:t>
      </w:r>
      <w:r w:rsidR="00A12117">
        <w:rPr>
          <w:rFonts w:ascii="Century Gothic" w:eastAsia="Times New Roman" w:hAnsi="Century Gothic"/>
          <w:color w:val="636466"/>
          <w:sz w:val="20"/>
          <w:szCs w:val="20"/>
          <w:lang w:eastAsia="x-none"/>
        </w:rPr>
        <w:t xml:space="preserve"> Eymoutiers, </w:t>
      </w:r>
      <w:proofErr w:type="spellStart"/>
      <w:r w:rsidR="00A12117">
        <w:rPr>
          <w:rFonts w:ascii="Century Gothic" w:eastAsia="Times New Roman" w:hAnsi="Century Gothic"/>
          <w:color w:val="636466"/>
          <w:sz w:val="20"/>
          <w:szCs w:val="20"/>
          <w:lang w:eastAsia="x-none"/>
        </w:rPr>
        <w:t>Domps</w:t>
      </w:r>
      <w:proofErr w:type="spellEnd"/>
      <w:r w:rsidR="00A12117">
        <w:rPr>
          <w:rFonts w:ascii="Century Gothic" w:eastAsia="Times New Roman" w:hAnsi="Century Gothic"/>
          <w:color w:val="636466"/>
          <w:sz w:val="20"/>
          <w:szCs w:val="20"/>
          <w:lang w:eastAsia="x-none"/>
        </w:rPr>
        <w:t>, Peyrat-le-</w:t>
      </w:r>
      <w:r>
        <w:rPr>
          <w:rFonts w:ascii="Century Gothic" w:eastAsia="Times New Roman" w:hAnsi="Century Gothic"/>
          <w:color w:val="636466"/>
          <w:sz w:val="20"/>
          <w:szCs w:val="20"/>
          <w:lang w:eastAsia="x-none"/>
        </w:rPr>
        <w:t>Châ</w:t>
      </w:r>
      <w:r w:rsidR="00A12117">
        <w:rPr>
          <w:rFonts w:ascii="Century Gothic" w:eastAsia="Times New Roman" w:hAnsi="Century Gothic"/>
          <w:color w:val="636466"/>
          <w:sz w:val="20"/>
          <w:szCs w:val="20"/>
          <w:lang w:eastAsia="x-none"/>
        </w:rPr>
        <w:t>teau, Saint-Julien-le-Petit et Sainte-Anne-Saint-</w:t>
      </w:r>
      <w:r>
        <w:rPr>
          <w:rFonts w:ascii="Century Gothic" w:eastAsia="Times New Roman" w:hAnsi="Century Gothic"/>
          <w:color w:val="636466"/>
          <w:sz w:val="20"/>
          <w:szCs w:val="20"/>
          <w:lang w:eastAsia="x-none"/>
        </w:rPr>
        <w:t>Priest.</w:t>
      </w:r>
    </w:p>
    <w:p w:rsidR="00555E50" w:rsidRDefault="007F04DD" w:rsidP="00914330">
      <w:pPr>
        <w:spacing w:after="120" w:line="240" w:lineRule="auto"/>
        <w:jc w:val="both"/>
        <w:rPr>
          <w:rFonts w:ascii="Century Gothic" w:hAnsi="Century Gothic"/>
          <w:b/>
          <w:color w:val="8DC63F"/>
          <w:sz w:val="28"/>
          <w:szCs w:val="28"/>
        </w:rPr>
      </w:pPr>
      <w:r>
        <w:rPr>
          <w:rFonts w:ascii="Century Gothic" w:eastAsia="Times New Roman" w:hAnsi="Century Gothic"/>
          <w:color w:val="636466"/>
          <w:sz w:val="20"/>
          <w:szCs w:val="20"/>
          <w:lang w:eastAsia="x-none"/>
        </w:rPr>
        <w:t>Le projet devrait concerner environ 1700 points lumineux, commandés par 186 armoires dont 72 devront être remplacées. L’économie générée serait de 2190 </w:t>
      </w:r>
      <w:r w:rsidR="003B7058">
        <w:rPr>
          <w:rFonts w:ascii="Century Gothic" w:eastAsia="Times New Roman" w:hAnsi="Century Gothic"/>
          <w:color w:val="636466"/>
          <w:sz w:val="20"/>
          <w:szCs w:val="20"/>
          <w:lang w:eastAsia="x-none"/>
        </w:rPr>
        <w:t>heures par an</w:t>
      </w:r>
      <w:r>
        <w:rPr>
          <w:rFonts w:ascii="Century Gothic" w:eastAsia="Times New Roman" w:hAnsi="Century Gothic"/>
          <w:color w:val="636466"/>
          <w:sz w:val="20"/>
          <w:szCs w:val="20"/>
          <w:lang w:eastAsia="x-none"/>
        </w:rPr>
        <w:t>, soit environ 53% d’économie</w:t>
      </w:r>
      <w:r w:rsidR="003B7058">
        <w:rPr>
          <w:rFonts w:ascii="Century Gothic" w:eastAsia="Times New Roman" w:hAnsi="Century Gothic"/>
          <w:color w:val="636466"/>
          <w:sz w:val="20"/>
          <w:szCs w:val="20"/>
          <w:lang w:eastAsia="x-none"/>
        </w:rPr>
        <w:t xml:space="preserve">, </w:t>
      </w:r>
      <w:r w:rsidR="00E8283C">
        <w:rPr>
          <w:rFonts w:ascii="Century Gothic" w:eastAsia="Times New Roman" w:hAnsi="Century Gothic"/>
          <w:color w:val="636466"/>
          <w:sz w:val="20"/>
          <w:szCs w:val="20"/>
          <w:lang w:eastAsia="x-none"/>
        </w:rPr>
        <w:t>c’est-à-dire</w:t>
      </w:r>
      <w:r>
        <w:rPr>
          <w:rFonts w:ascii="Century Gothic" w:eastAsia="Times New Roman" w:hAnsi="Century Gothic"/>
          <w:color w:val="636466"/>
          <w:sz w:val="20"/>
          <w:szCs w:val="20"/>
          <w:lang w:eastAsia="x-none"/>
        </w:rPr>
        <w:t xml:space="preserve"> 454 </w:t>
      </w:r>
      <w:proofErr w:type="spellStart"/>
      <w:r>
        <w:rPr>
          <w:rFonts w:ascii="Century Gothic" w:eastAsia="Times New Roman" w:hAnsi="Century Gothic"/>
          <w:color w:val="636466"/>
          <w:sz w:val="20"/>
          <w:szCs w:val="20"/>
          <w:lang w:eastAsia="x-none"/>
        </w:rPr>
        <w:t>GWh</w:t>
      </w:r>
      <w:proofErr w:type="spellEnd"/>
      <w:r>
        <w:rPr>
          <w:rFonts w:ascii="Century Gothic" w:eastAsia="Times New Roman" w:hAnsi="Century Gothic"/>
          <w:color w:val="636466"/>
          <w:sz w:val="20"/>
          <w:szCs w:val="20"/>
          <w:lang w:eastAsia="x-none"/>
        </w:rPr>
        <w:t xml:space="preserve"> par an</w:t>
      </w:r>
      <w:r w:rsidR="00A06E1D">
        <w:rPr>
          <w:rFonts w:ascii="Century Gothic" w:eastAsia="Times New Roman" w:hAnsi="Century Gothic"/>
          <w:color w:val="636466"/>
          <w:sz w:val="20"/>
          <w:szCs w:val="20"/>
          <w:lang w:eastAsia="x-none"/>
        </w:rPr>
        <w:t xml:space="preserve"> non consommés</w:t>
      </w:r>
      <w:r w:rsidR="00050DD0">
        <w:rPr>
          <w:rFonts w:ascii="Century Gothic" w:eastAsia="Times New Roman" w:hAnsi="Century Gothic"/>
          <w:color w:val="636466"/>
          <w:sz w:val="20"/>
          <w:szCs w:val="20"/>
          <w:lang w:eastAsia="x-none"/>
        </w:rPr>
        <w:t>, et 38 tonnes de CO</w:t>
      </w:r>
      <w:r w:rsidR="00050DD0" w:rsidRPr="00050DD0">
        <w:rPr>
          <w:rFonts w:ascii="Century Gothic" w:eastAsia="Times New Roman" w:hAnsi="Century Gothic"/>
          <w:color w:val="636466"/>
          <w:sz w:val="20"/>
          <w:szCs w:val="20"/>
          <w:vertAlign w:val="subscript"/>
          <w:lang w:eastAsia="x-none"/>
        </w:rPr>
        <w:t>2</w:t>
      </w:r>
      <w:r w:rsidR="00050DD0">
        <w:rPr>
          <w:rFonts w:ascii="Century Gothic" w:eastAsia="Times New Roman" w:hAnsi="Century Gothic"/>
          <w:color w:val="636466"/>
          <w:sz w:val="20"/>
          <w:szCs w:val="20"/>
          <w:lang w:eastAsia="x-none"/>
        </w:rPr>
        <w:t xml:space="preserve"> non émis.</w:t>
      </w:r>
      <w:r w:rsidR="006E161F">
        <w:rPr>
          <w:rFonts w:ascii="Century Gothic" w:hAnsi="Century Gothic"/>
          <w:b/>
          <w:color w:val="8DC63F"/>
          <w:sz w:val="28"/>
          <w:szCs w:val="28"/>
        </w:rPr>
        <w:br w:type="page"/>
      </w:r>
    </w:p>
    <w:p w:rsidR="006E161F" w:rsidRPr="001D3DC3" w:rsidRDefault="006E161F" w:rsidP="00DD03ED">
      <w:pPr>
        <w:spacing w:after="120" w:line="240" w:lineRule="auto"/>
        <w:jc w:val="both"/>
        <w:rPr>
          <w:rFonts w:ascii="Century Gothic" w:hAnsi="Century Gothic"/>
          <w:b/>
          <w:color w:val="8DC63F"/>
          <w:spacing w:val="-6"/>
          <w:sz w:val="28"/>
          <w:szCs w:val="28"/>
        </w:rPr>
      </w:pPr>
      <w:r w:rsidRPr="001D3DC3">
        <w:rPr>
          <w:rFonts w:ascii="Century Gothic" w:hAnsi="Century Gothic"/>
          <w:b/>
          <w:color w:val="8DC63F"/>
          <w:spacing w:val="-6"/>
          <w:sz w:val="28"/>
          <w:szCs w:val="28"/>
        </w:rPr>
        <w:t>Energies renouvelables</w:t>
      </w:r>
      <w:r w:rsidR="002D6756">
        <w:rPr>
          <w:rFonts w:ascii="Century Gothic" w:hAnsi="Century Gothic"/>
          <w:b/>
          <w:color w:val="8DC63F"/>
          <w:spacing w:val="-6"/>
          <w:sz w:val="28"/>
          <w:szCs w:val="28"/>
        </w:rPr>
        <w:t xml:space="preserve"> </w:t>
      </w:r>
      <w:r w:rsidR="00B95596">
        <w:rPr>
          <w:rFonts w:ascii="Century Gothic" w:hAnsi="Century Gothic"/>
          <w:b/>
          <w:color w:val="8DC63F"/>
          <w:spacing w:val="-6"/>
          <w:sz w:val="28"/>
          <w:szCs w:val="28"/>
        </w:rPr>
        <w:t>et s</w:t>
      </w:r>
      <w:r w:rsidR="00B95596" w:rsidRPr="001D3DC3">
        <w:rPr>
          <w:rFonts w:ascii="Century Gothic" w:hAnsi="Century Gothic"/>
          <w:b/>
          <w:color w:val="8DC63F"/>
          <w:spacing w:val="-6"/>
          <w:sz w:val="28"/>
          <w:szCs w:val="28"/>
        </w:rPr>
        <w:t>ensibilisation du grand public</w:t>
      </w:r>
      <w:r w:rsidR="00FD7C49">
        <w:rPr>
          <w:rFonts w:ascii="Century Gothic" w:hAnsi="Century Gothic"/>
          <w:b/>
          <w:color w:val="8DC63F"/>
          <w:spacing w:val="-6"/>
          <w:sz w:val="28"/>
          <w:szCs w:val="28"/>
        </w:rPr>
        <w:t xml:space="preserve"> </w:t>
      </w:r>
      <w:r w:rsidR="002D6756" w:rsidRPr="00555E50">
        <w:rPr>
          <w:rFonts w:ascii="Century Gothic" w:hAnsi="Century Gothic"/>
          <w:b/>
          <w:color w:val="8DC63F"/>
          <w:spacing w:val="-6"/>
          <w:sz w:val="28"/>
          <w:szCs w:val="28"/>
        </w:rPr>
        <w:t xml:space="preserve">: </w:t>
      </w:r>
      <w:r w:rsidR="002D6756">
        <w:rPr>
          <w:rFonts w:ascii="Century Gothic" w:hAnsi="Century Gothic"/>
          <w:b/>
          <w:color w:val="8DC63F"/>
          <w:spacing w:val="-6"/>
          <w:sz w:val="28"/>
          <w:szCs w:val="28"/>
        </w:rPr>
        <w:t>l</w:t>
      </w:r>
      <w:r w:rsidR="002D6756" w:rsidRPr="00555E50">
        <w:rPr>
          <w:rFonts w:ascii="Century Gothic" w:hAnsi="Century Gothic"/>
          <w:b/>
          <w:color w:val="8DC63F"/>
          <w:spacing w:val="-6"/>
          <w:sz w:val="28"/>
          <w:szCs w:val="28"/>
        </w:rPr>
        <w:t>es projets du territoire</w:t>
      </w:r>
    </w:p>
    <w:p w:rsidR="001D3DC3" w:rsidRDefault="001D3DC3" w:rsidP="00DD03ED">
      <w:pPr>
        <w:spacing w:after="120" w:line="240" w:lineRule="auto"/>
        <w:jc w:val="both"/>
        <w:rPr>
          <w:rFonts w:ascii="Century Gothic" w:eastAsia="Times New Roman" w:hAnsi="Century Gothic"/>
          <w:color w:val="636466"/>
          <w:sz w:val="20"/>
          <w:szCs w:val="20"/>
          <w:lang w:eastAsia="x-none"/>
        </w:rPr>
      </w:pPr>
    </w:p>
    <w:p w:rsidR="002D6756" w:rsidRPr="008473D5" w:rsidRDefault="00D97FA6" w:rsidP="00DD03ED">
      <w:pPr>
        <w:spacing w:after="120" w:line="240" w:lineRule="auto"/>
        <w:jc w:val="both"/>
        <w:rPr>
          <w:rFonts w:ascii="Century Gothic" w:hAnsi="Century Gothic"/>
          <w:sz w:val="24"/>
          <w:szCs w:val="24"/>
        </w:rPr>
      </w:pPr>
      <w:r>
        <w:rPr>
          <w:rFonts w:ascii="Century Gothic" w:hAnsi="Century Gothic"/>
          <w:sz w:val="24"/>
          <w:szCs w:val="24"/>
        </w:rPr>
        <w:t xml:space="preserve">Sur </w:t>
      </w:r>
      <w:r w:rsidR="002D6756">
        <w:rPr>
          <w:rFonts w:ascii="Century Gothic" w:hAnsi="Century Gothic"/>
          <w:sz w:val="24"/>
          <w:szCs w:val="24"/>
        </w:rPr>
        <w:t>Rilhac-Lastours</w:t>
      </w:r>
      <w:r>
        <w:rPr>
          <w:rFonts w:ascii="Century Gothic" w:hAnsi="Century Gothic"/>
          <w:sz w:val="24"/>
          <w:szCs w:val="24"/>
        </w:rPr>
        <w:t>,</w:t>
      </w:r>
      <w:r w:rsidR="002D6756" w:rsidRPr="002D6756">
        <w:rPr>
          <w:rFonts w:ascii="Century Gothic" w:hAnsi="Century Gothic"/>
          <w:sz w:val="24"/>
          <w:szCs w:val="24"/>
        </w:rPr>
        <w:t xml:space="preserve"> </w:t>
      </w:r>
      <w:r w:rsidR="00C65E4F">
        <w:rPr>
          <w:rFonts w:ascii="Century Gothic" w:hAnsi="Century Gothic"/>
          <w:sz w:val="24"/>
          <w:szCs w:val="24"/>
        </w:rPr>
        <w:t xml:space="preserve">avec </w:t>
      </w:r>
      <w:r>
        <w:rPr>
          <w:rFonts w:ascii="Century Gothic" w:hAnsi="Century Gothic"/>
          <w:sz w:val="24"/>
          <w:szCs w:val="24"/>
        </w:rPr>
        <w:t xml:space="preserve">le </w:t>
      </w:r>
      <w:r w:rsidR="002D6756">
        <w:rPr>
          <w:rFonts w:ascii="Century Gothic" w:hAnsi="Century Gothic"/>
          <w:sz w:val="24"/>
          <w:szCs w:val="24"/>
        </w:rPr>
        <w:t>Parc Naturel Régional Périgord-Limousin</w:t>
      </w:r>
    </w:p>
    <w:p w:rsidR="00217F5E" w:rsidRDefault="00217F5E" w:rsidP="00DD03ED">
      <w:pPr>
        <w:autoSpaceDE w:val="0"/>
        <w:autoSpaceDN w:val="0"/>
        <w:adjustRightInd w:val="0"/>
        <w:spacing w:after="120" w:line="240" w:lineRule="auto"/>
        <w:jc w:val="both"/>
        <w:rPr>
          <w:rFonts w:ascii="Century Gothic" w:eastAsia="Times New Roman" w:hAnsi="Century Gothic"/>
          <w:color w:val="636466"/>
          <w:sz w:val="20"/>
          <w:szCs w:val="20"/>
          <w:lang w:eastAsia="x-none"/>
        </w:rPr>
      </w:pPr>
      <w:r w:rsidRPr="00217F5E">
        <w:rPr>
          <w:rFonts w:ascii="Century Gothic" w:eastAsia="Times New Roman" w:hAnsi="Century Gothic"/>
          <w:color w:val="636466"/>
          <w:sz w:val="20"/>
          <w:szCs w:val="20"/>
          <w:lang w:eastAsia="x-none"/>
        </w:rPr>
        <w:t xml:space="preserve">Rilhac-Lastours est une commune rurale de </w:t>
      </w:r>
      <w:r w:rsidR="007B6DA7">
        <w:rPr>
          <w:rFonts w:ascii="Century Gothic" w:eastAsia="Times New Roman" w:hAnsi="Century Gothic"/>
          <w:color w:val="636466"/>
          <w:sz w:val="20"/>
          <w:szCs w:val="20"/>
          <w:lang w:eastAsia="x-none"/>
        </w:rPr>
        <w:t>375</w:t>
      </w:r>
      <w:r w:rsidRPr="00217F5E">
        <w:rPr>
          <w:rFonts w:ascii="Century Gothic" w:eastAsia="Times New Roman" w:hAnsi="Century Gothic"/>
          <w:color w:val="636466"/>
          <w:sz w:val="20"/>
          <w:szCs w:val="20"/>
          <w:lang w:eastAsia="x-none"/>
        </w:rPr>
        <w:t xml:space="preserve"> habitants. Elle est aujourd’hui</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 xml:space="preserve">principalement connue grâce à son château, et </w:t>
      </w:r>
      <w:r>
        <w:rPr>
          <w:rFonts w:ascii="Century Gothic" w:eastAsia="Times New Roman" w:hAnsi="Century Gothic"/>
          <w:color w:val="636466"/>
          <w:sz w:val="20"/>
          <w:szCs w:val="20"/>
          <w:lang w:eastAsia="x-none"/>
        </w:rPr>
        <w:t xml:space="preserve">à </w:t>
      </w:r>
      <w:r w:rsidRPr="00217F5E">
        <w:rPr>
          <w:rFonts w:ascii="Century Gothic" w:eastAsia="Times New Roman" w:hAnsi="Century Gothic"/>
          <w:color w:val="636466"/>
          <w:sz w:val="20"/>
          <w:szCs w:val="20"/>
          <w:lang w:eastAsia="x-none"/>
        </w:rPr>
        <w:t>son éolienne citoyenne, projet participatif entré</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en fonctionnement en mars 2014.</w:t>
      </w:r>
    </w:p>
    <w:p w:rsidR="00217F5E" w:rsidRDefault="00217F5E" w:rsidP="00DD03ED">
      <w:pPr>
        <w:autoSpaceDE w:val="0"/>
        <w:autoSpaceDN w:val="0"/>
        <w:adjustRightInd w:val="0"/>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Très sensibilisé aux énergies renouvelables, le </w:t>
      </w:r>
      <w:r w:rsidRPr="00217F5E">
        <w:rPr>
          <w:rFonts w:ascii="Century Gothic" w:eastAsia="Times New Roman" w:hAnsi="Century Gothic"/>
          <w:color w:val="636466"/>
          <w:sz w:val="20"/>
          <w:szCs w:val="20"/>
          <w:lang w:eastAsia="x-none"/>
        </w:rPr>
        <w:t>conseil</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municipal souhaite participer activement à la transition énergétique en tirant profit des ressources</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naturelles présentes sur son territoire.</w:t>
      </w:r>
    </w:p>
    <w:p w:rsidR="002D6756" w:rsidRDefault="002D6756" w:rsidP="00DD03ED">
      <w:pPr>
        <w:spacing w:after="120" w:line="240" w:lineRule="auto"/>
        <w:jc w:val="both"/>
        <w:rPr>
          <w:rFonts w:ascii="Century Gothic" w:eastAsia="Times New Roman" w:hAnsi="Century Gothic"/>
          <w:color w:val="636466"/>
          <w:sz w:val="20"/>
          <w:szCs w:val="20"/>
          <w:lang w:eastAsia="x-none"/>
        </w:rPr>
      </w:pPr>
    </w:p>
    <w:p w:rsidR="00A51237" w:rsidRPr="00217F5E" w:rsidRDefault="00A51237" w:rsidP="00A51237">
      <w:pPr>
        <w:autoSpaceDE w:val="0"/>
        <w:autoSpaceDN w:val="0"/>
        <w:adjustRightInd w:val="0"/>
        <w:spacing w:after="120" w:line="240" w:lineRule="auto"/>
        <w:jc w:val="both"/>
        <w:rPr>
          <w:rFonts w:ascii="Century Gothic" w:eastAsia="Times New Roman" w:hAnsi="Century Gothic"/>
          <w:b/>
          <w:color w:val="636466"/>
          <w:sz w:val="20"/>
          <w:szCs w:val="20"/>
          <w:lang w:eastAsia="x-none"/>
        </w:rPr>
      </w:pPr>
      <w:r w:rsidRPr="00217F5E">
        <w:rPr>
          <w:rFonts w:ascii="Century Gothic" w:eastAsia="Times New Roman" w:hAnsi="Century Gothic"/>
          <w:b/>
          <w:color w:val="636466"/>
          <w:sz w:val="20"/>
          <w:szCs w:val="20"/>
          <w:lang w:eastAsia="x-none"/>
        </w:rPr>
        <w:t>Centrale photovoltaïque au sol 34kWh</w:t>
      </w:r>
    </w:p>
    <w:p w:rsidR="00A51237" w:rsidRPr="00217F5E" w:rsidRDefault="00A51237" w:rsidP="00A51237">
      <w:pPr>
        <w:autoSpaceDE w:val="0"/>
        <w:autoSpaceDN w:val="0"/>
        <w:adjustRightInd w:val="0"/>
        <w:spacing w:after="120" w:line="240" w:lineRule="auto"/>
        <w:jc w:val="both"/>
        <w:rPr>
          <w:rFonts w:ascii="Century Gothic" w:eastAsia="Times New Roman" w:hAnsi="Century Gothic"/>
          <w:color w:val="636466"/>
          <w:sz w:val="20"/>
          <w:szCs w:val="20"/>
          <w:lang w:eastAsia="x-none"/>
        </w:rPr>
      </w:pPr>
      <w:r w:rsidRPr="00217F5E">
        <w:rPr>
          <w:rFonts w:ascii="Century Gothic" w:eastAsia="Times New Roman" w:hAnsi="Century Gothic"/>
          <w:color w:val="636466"/>
          <w:sz w:val="20"/>
          <w:szCs w:val="20"/>
          <w:lang w:eastAsia="x-none"/>
        </w:rPr>
        <w:t xml:space="preserve">En 2014, la consommation électrique de la </w:t>
      </w:r>
      <w:r>
        <w:rPr>
          <w:rFonts w:ascii="Century Gothic" w:eastAsia="Times New Roman" w:hAnsi="Century Gothic"/>
          <w:color w:val="636466"/>
          <w:sz w:val="20"/>
          <w:szCs w:val="20"/>
          <w:lang w:eastAsia="x-none"/>
        </w:rPr>
        <w:t xml:space="preserve">commune s’élevait à 59 605 kWh. </w:t>
      </w:r>
      <w:r w:rsidRPr="00217F5E">
        <w:rPr>
          <w:rFonts w:ascii="Century Gothic" w:eastAsia="Times New Roman" w:hAnsi="Century Gothic"/>
          <w:color w:val="636466"/>
          <w:sz w:val="20"/>
          <w:szCs w:val="20"/>
          <w:lang w:eastAsia="x-none"/>
        </w:rPr>
        <w:t>Disposant de plusieurs bâtiments et terrains dégagés et bien exposés, le potentiel photovoltaïque est réel. Ce projet pourrait permettre à la commune de produire jusqu’à 50% de l’énergie qu’elle consomme. Il s’agira d’un</w:t>
      </w:r>
      <w:r>
        <w:rPr>
          <w:rFonts w:ascii="Century Gothic" w:eastAsia="Times New Roman" w:hAnsi="Century Gothic"/>
          <w:color w:val="636466"/>
          <w:sz w:val="20"/>
          <w:szCs w:val="20"/>
          <w:lang w:eastAsia="x-none"/>
        </w:rPr>
        <w:t xml:space="preserve"> projet avec revente à </w:t>
      </w:r>
      <w:proofErr w:type="spellStart"/>
      <w:r>
        <w:rPr>
          <w:rFonts w:ascii="Century Gothic" w:eastAsia="Times New Roman" w:hAnsi="Century Gothic"/>
          <w:color w:val="636466"/>
          <w:sz w:val="20"/>
          <w:szCs w:val="20"/>
          <w:lang w:eastAsia="x-none"/>
        </w:rPr>
        <w:t>Enercoop</w:t>
      </w:r>
      <w:proofErr w:type="spellEnd"/>
      <w:r>
        <w:rPr>
          <w:rFonts w:ascii="Century Gothic" w:eastAsia="Times New Roman" w:hAnsi="Century Gothic"/>
          <w:color w:val="636466"/>
          <w:sz w:val="20"/>
          <w:szCs w:val="20"/>
          <w:lang w:eastAsia="x-none"/>
        </w:rPr>
        <w:t xml:space="preserve"> qu’elle prendra pour fournisseur </w:t>
      </w:r>
      <w:r w:rsidRPr="00217F5E">
        <w:rPr>
          <w:rFonts w:ascii="Century Gothic" w:eastAsia="Times New Roman" w:hAnsi="Century Gothic"/>
          <w:color w:val="636466"/>
          <w:sz w:val="20"/>
          <w:szCs w:val="20"/>
          <w:lang w:eastAsia="x-none"/>
        </w:rPr>
        <w:t>afin de consommer</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une électricité d’origine exclusivement renouvelable, dont une partie sera produite par la commune.</w:t>
      </w:r>
    </w:p>
    <w:p w:rsidR="00A51237" w:rsidRDefault="00A51237" w:rsidP="00A51237">
      <w:pPr>
        <w:autoSpaceDE w:val="0"/>
        <w:autoSpaceDN w:val="0"/>
        <w:adjustRightInd w:val="0"/>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La commune est accompagnée dans ce projet par le Parc Naturel Régional Périgord-Limousin, lauréat</w:t>
      </w:r>
      <w:r w:rsidRPr="00217F5E">
        <w:rPr>
          <w:rFonts w:ascii="Century Gothic" w:eastAsia="Times New Roman" w:hAnsi="Century Gothic"/>
          <w:color w:val="636466"/>
          <w:sz w:val="20"/>
          <w:szCs w:val="20"/>
          <w:lang w:eastAsia="x-none"/>
        </w:rPr>
        <w:t xml:space="preserve"> de l’appel à projets</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 TEPCV » (Territoires à Énergie Positive pour la Croissance Verte) du Ministère de l’Écologie, du</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Développement Durable et de l’Énergie.</w:t>
      </w:r>
      <w:r>
        <w:rPr>
          <w:rFonts w:ascii="Century Gothic" w:eastAsia="Times New Roman" w:hAnsi="Century Gothic"/>
          <w:color w:val="636466"/>
          <w:sz w:val="20"/>
          <w:szCs w:val="20"/>
          <w:lang w:eastAsia="x-none"/>
        </w:rPr>
        <w:t xml:space="preserve"> Dans ce cadre,</w:t>
      </w:r>
      <w:r w:rsidRPr="00D97FA6">
        <w:rPr>
          <w:rFonts w:ascii="Century Gothic" w:eastAsia="Times New Roman" w:hAnsi="Century Gothic"/>
          <w:color w:val="636466"/>
          <w:sz w:val="20"/>
          <w:szCs w:val="20"/>
          <w:lang w:eastAsia="x-none"/>
        </w:rPr>
        <w:t xml:space="preserve"> </w:t>
      </w:r>
      <w:r>
        <w:rPr>
          <w:rFonts w:ascii="Century Gothic" w:eastAsia="Times New Roman" w:hAnsi="Century Gothic"/>
          <w:color w:val="636466"/>
          <w:sz w:val="20"/>
          <w:szCs w:val="20"/>
          <w:lang w:eastAsia="x-none"/>
        </w:rPr>
        <w:t xml:space="preserve">le PNR qui </w:t>
      </w:r>
      <w:r w:rsidRPr="00217F5E">
        <w:rPr>
          <w:rFonts w:ascii="Century Gothic" w:eastAsia="Times New Roman" w:hAnsi="Century Gothic"/>
          <w:color w:val="636466"/>
          <w:sz w:val="20"/>
          <w:szCs w:val="20"/>
          <w:lang w:eastAsia="x-none"/>
        </w:rPr>
        <w:t>bénéfici</w:t>
      </w:r>
      <w:r>
        <w:rPr>
          <w:rFonts w:ascii="Century Gothic" w:eastAsia="Times New Roman" w:hAnsi="Century Gothic"/>
          <w:color w:val="636466"/>
          <w:sz w:val="20"/>
          <w:szCs w:val="20"/>
          <w:lang w:eastAsia="x-none"/>
        </w:rPr>
        <w:t>e</w:t>
      </w:r>
      <w:r w:rsidRPr="00217F5E">
        <w:rPr>
          <w:rFonts w:ascii="Century Gothic" w:eastAsia="Times New Roman" w:hAnsi="Century Gothic"/>
          <w:color w:val="636466"/>
          <w:sz w:val="20"/>
          <w:szCs w:val="20"/>
          <w:lang w:eastAsia="x-none"/>
        </w:rPr>
        <w:t xml:space="preserve"> d’une enveloppe pour accompagner le</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développement de divers projets environnementaux portés par des collectivités locales</w:t>
      </w:r>
      <w:r>
        <w:rPr>
          <w:rFonts w:ascii="Century Gothic" w:eastAsia="Times New Roman" w:hAnsi="Century Gothic"/>
          <w:color w:val="636466"/>
          <w:sz w:val="20"/>
          <w:szCs w:val="20"/>
          <w:lang w:eastAsia="x-none"/>
        </w:rPr>
        <w:t xml:space="preserve"> de son territoire, a attribué </w:t>
      </w:r>
      <w:r w:rsidRPr="00D97FA6">
        <w:rPr>
          <w:rFonts w:ascii="Century Gothic" w:eastAsia="Times New Roman" w:hAnsi="Century Gothic"/>
          <w:color w:val="636466"/>
          <w:sz w:val="20"/>
          <w:szCs w:val="20"/>
          <w:lang w:eastAsia="x-none"/>
        </w:rPr>
        <w:t>50</w:t>
      </w:r>
      <w:r>
        <w:rPr>
          <w:rFonts w:ascii="Century Gothic" w:eastAsia="Times New Roman" w:hAnsi="Century Gothic"/>
          <w:color w:val="636466"/>
          <w:sz w:val="20"/>
          <w:szCs w:val="20"/>
          <w:lang w:eastAsia="x-none"/>
        </w:rPr>
        <w:t> </w:t>
      </w:r>
      <w:r w:rsidRPr="00D97FA6">
        <w:rPr>
          <w:rFonts w:ascii="Century Gothic" w:eastAsia="Times New Roman" w:hAnsi="Century Gothic"/>
          <w:color w:val="636466"/>
          <w:sz w:val="20"/>
          <w:szCs w:val="20"/>
          <w:lang w:eastAsia="x-none"/>
        </w:rPr>
        <w:t>000</w:t>
      </w:r>
      <w:r>
        <w:rPr>
          <w:rFonts w:ascii="Century Gothic" w:eastAsia="Times New Roman" w:hAnsi="Century Gothic"/>
          <w:color w:val="636466"/>
          <w:sz w:val="20"/>
          <w:szCs w:val="20"/>
          <w:lang w:eastAsia="x-none"/>
        </w:rPr>
        <w:t> </w:t>
      </w:r>
      <w:r w:rsidRPr="00D97FA6">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à cette opération</w:t>
      </w:r>
      <w:r>
        <w:rPr>
          <w:rFonts w:ascii="Century Gothic" w:eastAsia="Times New Roman" w:hAnsi="Century Gothic"/>
          <w:color w:val="636466"/>
          <w:sz w:val="20"/>
          <w:szCs w:val="20"/>
          <w:lang w:eastAsia="x-none"/>
        </w:rPr>
        <w:t>.</w:t>
      </w:r>
    </w:p>
    <w:p w:rsidR="00262348" w:rsidRPr="00217F5E" w:rsidRDefault="00262348" w:rsidP="00A51237">
      <w:pPr>
        <w:autoSpaceDE w:val="0"/>
        <w:autoSpaceDN w:val="0"/>
        <w:adjustRightInd w:val="0"/>
        <w:spacing w:after="120" w:line="240" w:lineRule="auto"/>
        <w:jc w:val="both"/>
        <w:rPr>
          <w:rFonts w:ascii="Century Gothic" w:eastAsia="Times New Roman" w:hAnsi="Century Gothic"/>
          <w:color w:val="636466"/>
          <w:sz w:val="20"/>
          <w:szCs w:val="20"/>
          <w:lang w:eastAsia="x-none"/>
        </w:rPr>
      </w:pPr>
    </w:p>
    <w:p w:rsidR="00A51237" w:rsidRDefault="00A51237" w:rsidP="00A51237">
      <w:pPr>
        <w:autoSpaceDE w:val="0"/>
        <w:autoSpaceDN w:val="0"/>
        <w:adjustRightInd w:val="0"/>
        <w:spacing w:after="120" w:line="240" w:lineRule="auto"/>
        <w:jc w:val="both"/>
        <w:rPr>
          <w:rFonts w:ascii="Century Gothic" w:eastAsia="Times New Roman" w:hAnsi="Century Gothic"/>
          <w:b/>
          <w:color w:val="636466"/>
          <w:sz w:val="20"/>
          <w:szCs w:val="20"/>
          <w:lang w:eastAsia="x-none"/>
        </w:rPr>
      </w:pPr>
      <w:r w:rsidRPr="00D97FA6">
        <w:rPr>
          <w:rFonts w:ascii="Century Gothic" w:eastAsia="Times New Roman" w:hAnsi="Century Gothic"/>
          <w:b/>
          <w:color w:val="636466"/>
          <w:sz w:val="20"/>
          <w:szCs w:val="20"/>
          <w:lang w:eastAsia="x-none"/>
        </w:rPr>
        <w:t>Citoyenne sol</w:t>
      </w:r>
      <w:r w:rsidR="00093A0F">
        <w:rPr>
          <w:rFonts w:ascii="Century Gothic" w:eastAsia="Times New Roman" w:hAnsi="Century Gothic"/>
          <w:b/>
          <w:color w:val="636466"/>
          <w:sz w:val="20"/>
          <w:szCs w:val="20"/>
          <w:lang w:eastAsia="x-none"/>
        </w:rPr>
        <w:t>aire : première toiture équipée</w:t>
      </w:r>
    </w:p>
    <w:p w:rsidR="002D6756" w:rsidRDefault="00262348"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En partenariat avec le PNR Périgord-Limousin, l</w:t>
      </w:r>
      <w:r w:rsidR="00A51237" w:rsidRPr="00A51237">
        <w:rPr>
          <w:rFonts w:ascii="Century Gothic" w:eastAsia="Times New Roman" w:hAnsi="Century Gothic"/>
          <w:color w:val="636466"/>
          <w:sz w:val="20"/>
          <w:szCs w:val="20"/>
          <w:lang w:eastAsia="x-none"/>
        </w:rPr>
        <w:t>a Citoyenne Solaire est un collectif de citoyens et de collectivités locales du sud de la Haute-Vienne et du nord de la Dordogne qui a pour vocation de développer l'énergie solaire par l'investissement participatif.</w:t>
      </w:r>
    </w:p>
    <w:p w:rsidR="00A51237" w:rsidRDefault="00262348" w:rsidP="00262348">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L’idée est de c</w:t>
      </w:r>
      <w:r w:rsidRPr="00262348">
        <w:rPr>
          <w:rFonts w:ascii="Century Gothic" w:eastAsia="Times New Roman" w:hAnsi="Century Gothic"/>
          <w:color w:val="636466"/>
          <w:sz w:val="20"/>
          <w:szCs w:val="20"/>
          <w:lang w:eastAsia="x-none"/>
        </w:rPr>
        <w:t>ontribuer à rendre le territoire du PNR Périgord-Limousin exemplaire en matière d'é</w:t>
      </w:r>
      <w:r>
        <w:rPr>
          <w:rFonts w:ascii="Century Gothic" w:eastAsia="Times New Roman" w:hAnsi="Century Gothic"/>
          <w:color w:val="636466"/>
          <w:sz w:val="20"/>
          <w:szCs w:val="20"/>
          <w:lang w:eastAsia="x-none"/>
        </w:rPr>
        <w:t>nergies positives et citoyennes, en m</w:t>
      </w:r>
      <w:r w:rsidRPr="00262348">
        <w:rPr>
          <w:rFonts w:ascii="Century Gothic" w:eastAsia="Times New Roman" w:hAnsi="Century Gothic"/>
          <w:color w:val="636466"/>
          <w:sz w:val="20"/>
          <w:szCs w:val="20"/>
          <w:lang w:eastAsia="x-none"/>
        </w:rPr>
        <w:t>ultipli</w:t>
      </w:r>
      <w:r>
        <w:rPr>
          <w:rFonts w:ascii="Century Gothic" w:eastAsia="Times New Roman" w:hAnsi="Century Gothic"/>
          <w:color w:val="636466"/>
          <w:sz w:val="20"/>
          <w:szCs w:val="20"/>
          <w:lang w:eastAsia="x-none"/>
        </w:rPr>
        <w:t>ant</w:t>
      </w:r>
      <w:r w:rsidRPr="00262348">
        <w:rPr>
          <w:rFonts w:ascii="Century Gothic" w:eastAsia="Times New Roman" w:hAnsi="Century Gothic"/>
          <w:color w:val="636466"/>
          <w:sz w:val="20"/>
          <w:szCs w:val="20"/>
          <w:lang w:eastAsia="x-none"/>
        </w:rPr>
        <w:t xml:space="preserve"> les installations photovoltaïques, lesquelles seron</w:t>
      </w:r>
      <w:r>
        <w:rPr>
          <w:rFonts w:ascii="Century Gothic" w:eastAsia="Times New Roman" w:hAnsi="Century Gothic"/>
          <w:color w:val="636466"/>
          <w:sz w:val="20"/>
          <w:szCs w:val="20"/>
          <w:lang w:eastAsia="x-none"/>
        </w:rPr>
        <w:t>t financées par les habitant</w:t>
      </w:r>
      <w:r w:rsidRPr="00262348">
        <w:rPr>
          <w:rFonts w:ascii="Century Gothic" w:eastAsia="Times New Roman" w:hAnsi="Century Gothic"/>
          <w:color w:val="636466"/>
          <w:sz w:val="20"/>
          <w:szCs w:val="20"/>
          <w:lang w:eastAsia="x-none"/>
        </w:rPr>
        <w:t>s de manière participative.</w:t>
      </w:r>
    </w:p>
    <w:p w:rsidR="00262348" w:rsidRDefault="00262348" w:rsidP="00262348">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Les premiers panneaux sont installés sur le toit de l’atelier du cantonnier de Rilhac-Lastours, la commune s’étant engagée dans le projet.</w:t>
      </w:r>
    </w:p>
    <w:p w:rsidR="00262348" w:rsidRPr="00A51237" w:rsidRDefault="00262348" w:rsidP="00262348">
      <w:pPr>
        <w:spacing w:after="120" w:line="240" w:lineRule="auto"/>
        <w:jc w:val="both"/>
        <w:rPr>
          <w:rFonts w:ascii="Century Gothic" w:eastAsia="Times New Roman" w:hAnsi="Century Gothic"/>
          <w:color w:val="636466"/>
          <w:sz w:val="20"/>
          <w:szCs w:val="20"/>
          <w:lang w:eastAsia="x-none"/>
        </w:rPr>
      </w:pPr>
    </w:p>
    <w:p w:rsidR="00D97FA6" w:rsidRPr="00B95596" w:rsidRDefault="00093A0F" w:rsidP="00B95596">
      <w:pPr>
        <w:autoSpaceDE w:val="0"/>
        <w:autoSpaceDN w:val="0"/>
        <w:adjustRightInd w:val="0"/>
        <w:spacing w:after="120" w:line="240" w:lineRule="auto"/>
        <w:jc w:val="both"/>
        <w:rPr>
          <w:rFonts w:ascii="Century Gothic" w:eastAsia="Times New Roman" w:hAnsi="Century Gothic"/>
          <w:b/>
          <w:color w:val="636466"/>
          <w:sz w:val="20"/>
          <w:szCs w:val="20"/>
          <w:lang w:eastAsia="x-none"/>
        </w:rPr>
      </w:pPr>
      <w:r>
        <w:rPr>
          <w:rFonts w:ascii="Century Gothic" w:eastAsia="Times New Roman" w:hAnsi="Century Gothic"/>
          <w:b/>
          <w:color w:val="636466"/>
          <w:sz w:val="20"/>
          <w:szCs w:val="20"/>
          <w:lang w:eastAsia="x-none"/>
        </w:rPr>
        <w:t>D</w:t>
      </w:r>
      <w:r w:rsidR="00B95596" w:rsidRPr="00B95596">
        <w:rPr>
          <w:rFonts w:ascii="Century Gothic" w:eastAsia="Times New Roman" w:hAnsi="Century Gothic"/>
          <w:b/>
          <w:color w:val="636466"/>
          <w:sz w:val="20"/>
          <w:szCs w:val="20"/>
          <w:lang w:eastAsia="x-none"/>
        </w:rPr>
        <w:t>es actions pédagogiques</w:t>
      </w:r>
      <w:r>
        <w:rPr>
          <w:rFonts w:ascii="Century Gothic" w:eastAsia="Times New Roman" w:hAnsi="Century Gothic"/>
          <w:b/>
          <w:color w:val="636466"/>
          <w:sz w:val="20"/>
          <w:szCs w:val="20"/>
          <w:lang w:eastAsia="x-none"/>
        </w:rPr>
        <w:t xml:space="preserve"> communes</w:t>
      </w:r>
    </w:p>
    <w:p w:rsidR="006D05EA" w:rsidRDefault="006D05EA" w:rsidP="006D05EA">
      <w:pPr>
        <w:autoSpaceDE w:val="0"/>
        <w:autoSpaceDN w:val="0"/>
        <w:adjustRightInd w:val="0"/>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La commune de Rilhac-Lastours</w:t>
      </w:r>
      <w:r w:rsidRPr="00217F5E">
        <w:rPr>
          <w:rFonts w:ascii="Century Gothic" w:eastAsia="Times New Roman" w:hAnsi="Century Gothic"/>
          <w:color w:val="636466"/>
          <w:sz w:val="20"/>
          <w:szCs w:val="20"/>
          <w:lang w:eastAsia="x-none"/>
        </w:rPr>
        <w:t xml:space="preserve"> travaille activement à la valorisation </w:t>
      </w:r>
      <w:r>
        <w:rPr>
          <w:rFonts w:ascii="Century Gothic" w:eastAsia="Times New Roman" w:hAnsi="Century Gothic"/>
          <w:color w:val="636466"/>
          <w:sz w:val="20"/>
          <w:szCs w:val="20"/>
          <w:lang w:eastAsia="x-none"/>
        </w:rPr>
        <w:t xml:space="preserve">de son château et de son éolienne depuis plusieurs années déjà. </w:t>
      </w:r>
    </w:p>
    <w:p w:rsidR="006D05EA" w:rsidRPr="00217F5E" w:rsidRDefault="006D05EA" w:rsidP="006D05EA">
      <w:pPr>
        <w:autoSpaceDE w:val="0"/>
        <w:autoSpaceDN w:val="0"/>
        <w:adjustRightInd w:val="0"/>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Elle</w:t>
      </w:r>
      <w:r w:rsidRPr="00217F5E">
        <w:rPr>
          <w:rFonts w:ascii="Century Gothic" w:eastAsia="Times New Roman" w:hAnsi="Century Gothic"/>
          <w:color w:val="636466"/>
          <w:sz w:val="20"/>
          <w:szCs w:val="20"/>
          <w:lang w:eastAsia="x-none"/>
        </w:rPr>
        <w:t xml:space="preserve"> a développé</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avec le PNR Périgord-Limousin un chemin thématique traitant des énergies renouvelables</w:t>
      </w:r>
      <w:r>
        <w:rPr>
          <w:rFonts w:ascii="Century Gothic" w:eastAsia="Times New Roman" w:hAnsi="Century Gothic"/>
          <w:color w:val="636466"/>
          <w:sz w:val="20"/>
          <w:szCs w:val="20"/>
          <w:lang w:eastAsia="x-none"/>
        </w:rPr>
        <w:t xml:space="preserve"> </w:t>
      </w:r>
      <w:r w:rsidRPr="00217F5E">
        <w:rPr>
          <w:rFonts w:ascii="Century Gothic" w:eastAsia="Times New Roman" w:hAnsi="Century Gothic"/>
          <w:color w:val="636466"/>
          <w:sz w:val="20"/>
          <w:szCs w:val="20"/>
          <w:lang w:eastAsia="x-none"/>
        </w:rPr>
        <w:t>et des économies d’énergie.</w:t>
      </w:r>
      <w:r>
        <w:rPr>
          <w:rFonts w:ascii="Century Gothic" w:eastAsia="Times New Roman" w:hAnsi="Century Gothic"/>
          <w:color w:val="636466"/>
          <w:sz w:val="20"/>
          <w:szCs w:val="20"/>
          <w:lang w:eastAsia="x-none"/>
        </w:rPr>
        <w:t xml:space="preserve"> Elle organise chaque année </w:t>
      </w:r>
      <w:r w:rsidR="00B95596">
        <w:rPr>
          <w:rFonts w:ascii="Century Gothic" w:eastAsia="Times New Roman" w:hAnsi="Century Gothic"/>
          <w:color w:val="636466"/>
          <w:sz w:val="20"/>
          <w:szCs w:val="20"/>
          <w:lang w:eastAsia="x-none"/>
        </w:rPr>
        <w:t>son festival «</w:t>
      </w:r>
      <w:r>
        <w:rPr>
          <w:rFonts w:ascii="Century Gothic" w:eastAsia="Times New Roman" w:hAnsi="Century Gothic"/>
          <w:color w:val="636466"/>
          <w:sz w:val="20"/>
          <w:szCs w:val="20"/>
          <w:lang w:eastAsia="x-none"/>
        </w:rPr>
        <w:t>l’</w:t>
      </w:r>
      <w:r w:rsidR="00093A0F">
        <w:rPr>
          <w:rFonts w:ascii="Century Gothic" w:eastAsia="Times New Roman" w:hAnsi="Century Gothic"/>
          <w:color w:val="636466"/>
          <w:sz w:val="20"/>
          <w:szCs w:val="20"/>
          <w:lang w:eastAsia="x-none"/>
        </w:rPr>
        <w:t>Ecorurale</w:t>
      </w:r>
      <w:r>
        <w:rPr>
          <w:rFonts w:ascii="Century Gothic" w:eastAsia="Times New Roman" w:hAnsi="Century Gothic"/>
          <w:color w:val="636466"/>
          <w:sz w:val="20"/>
          <w:szCs w:val="20"/>
          <w:lang w:eastAsia="x-none"/>
        </w:rPr>
        <w:t> ». Elle accueille</w:t>
      </w:r>
      <w:r w:rsidRPr="00217F5E">
        <w:rPr>
          <w:rFonts w:ascii="Century Gothic" w:eastAsia="Times New Roman" w:hAnsi="Century Gothic"/>
          <w:color w:val="636466"/>
          <w:sz w:val="20"/>
          <w:szCs w:val="20"/>
          <w:lang w:eastAsia="x-none"/>
        </w:rPr>
        <w:t xml:space="preserve"> fréquemment des visites de l’éolienne citoyenne</w:t>
      </w:r>
      <w:r>
        <w:rPr>
          <w:rFonts w:ascii="Century Gothic" w:eastAsia="Times New Roman" w:hAnsi="Century Gothic"/>
          <w:color w:val="636466"/>
          <w:sz w:val="20"/>
          <w:szCs w:val="20"/>
          <w:lang w:eastAsia="x-none"/>
        </w:rPr>
        <w:t>.</w:t>
      </w:r>
    </w:p>
    <w:p w:rsidR="00B95596" w:rsidRPr="00217F5E" w:rsidRDefault="006D05EA" w:rsidP="006D05EA">
      <w:pPr>
        <w:autoSpaceDE w:val="0"/>
        <w:autoSpaceDN w:val="0"/>
        <w:adjustRightInd w:val="0"/>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En effet, par son engagement dans les énergies renouvelables, la </w:t>
      </w:r>
      <w:r w:rsidR="00B95596" w:rsidRPr="00217F5E">
        <w:rPr>
          <w:rFonts w:ascii="Century Gothic" w:eastAsia="Times New Roman" w:hAnsi="Century Gothic"/>
          <w:color w:val="636466"/>
          <w:sz w:val="20"/>
          <w:szCs w:val="20"/>
          <w:lang w:eastAsia="x-none"/>
        </w:rPr>
        <w:t xml:space="preserve">commune </w:t>
      </w:r>
      <w:r>
        <w:rPr>
          <w:rFonts w:ascii="Century Gothic" w:eastAsia="Times New Roman" w:hAnsi="Century Gothic"/>
          <w:color w:val="636466"/>
          <w:sz w:val="20"/>
          <w:szCs w:val="20"/>
          <w:lang w:eastAsia="x-none"/>
        </w:rPr>
        <w:t xml:space="preserve">se </w:t>
      </w:r>
      <w:r w:rsidR="00093A0F">
        <w:rPr>
          <w:rFonts w:ascii="Century Gothic" w:eastAsia="Times New Roman" w:hAnsi="Century Gothic"/>
          <w:color w:val="636466"/>
          <w:sz w:val="20"/>
          <w:szCs w:val="20"/>
          <w:lang w:eastAsia="x-none"/>
        </w:rPr>
        <w:t xml:space="preserve">veut exemplaire </w:t>
      </w:r>
      <w:r w:rsidR="00B95596" w:rsidRPr="00217F5E">
        <w:rPr>
          <w:rFonts w:ascii="Century Gothic" w:eastAsia="Times New Roman" w:hAnsi="Century Gothic"/>
          <w:color w:val="636466"/>
          <w:sz w:val="20"/>
          <w:szCs w:val="20"/>
          <w:lang w:eastAsia="x-none"/>
        </w:rPr>
        <w:t>pour les collectivités voisines.</w:t>
      </w:r>
      <w:r>
        <w:rPr>
          <w:rFonts w:ascii="Century Gothic" w:eastAsia="Times New Roman" w:hAnsi="Century Gothic"/>
          <w:color w:val="636466"/>
          <w:sz w:val="20"/>
          <w:szCs w:val="20"/>
          <w:lang w:eastAsia="x-none"/>
        </w:rPr>
        <w:t xml:space="preserve"> Par le soutien que lui apporte le PNR Périgord-Limousin, ses</w:t>
      </w:r>
      <w:r w:rsidR="00B95596" w:rsidRPr="00217F5E">
        <w:rPr>
          <w:rFonts w:ascii="Century Gothic" w:eastAsia="Times New Roman" w:hAnsi="Century Gothic"/>
          <w:color w:val="636466"/>
          <w:sz w:val="20"/>
          <w:szCs w:val="20"/>
          <w:lang w:eastAsia="x-none"/>
        </w:rPr>
        <w:t xml:space="preserve"> projet</w:t>
      </w:r>
      <w:r>
        <w:rPr>
          <w:rFonts w:ascii="Century Gothic" w:eastAsia="Times New Roman" w:hAnsi="Century Gothic"/>
          <w:color w:val="636466"/>
          <w:sz w:val="20"/>
          <w:szCs w:val="20"/>
          <w:lang w:eastAsia="x-none"/>
        </w:rPr>
        <w:t>s font</w:t>
      </w:r>
      <w:r w:rsidR="00B95596" w:rsidRPr="00217F5E">
        <w:rPr>
          <w:rFonts w:ascii="Century Gothic" w:eastAsia="Times New Roman" w:hAnsi="Century Gothic"/>
          <w:color w:val="636466"/>
          <w:sz w:val="20"/>
          <w:szCs w:val="20"/>
          <w:lang w:eastAsia="x-none"/>
        </w:rPr>
        <w:t xml:space="preserve"> l’objet d’une valorisation à l’échelle du territoire du Parc dans le</w:t>
      </w:r>
      <w:r w:rsidR="00B95596">
        <w:rPr>
          <w:rFonts w:ascii="Century Gothic" w:eastAsia="Times New Roman" w:hAnsi="Century Gothic"/>
          <w:color w:val="636466"/>
          <w:sz w:val="20"/>
          <w:szCs w:val="20"/>
          <w:lang w:eastAsia="x-none"/>
        </w:rPr>
        <w:t xml:space="preserve"> </w:t>
      </w:r>
      <w:r w:rsidR="00B95596" w:rsidRPr="00217F5E">
        <w:rPr>
          <w:rFonts w:ascii="Century Gothic" w:eastAsia="Times New Roman" w:hAnsi="Century Gothic"/>
          <w:color w:val="636466"/>
          <w:sz w:val="20"/>
          <w:szCs w:val="20"/>
          <w:lang w:eastAsia="x-none"/>
        </w:rPr>
        <w:t>cadre du projet « Territoire à énergie positive pour la croissance verte ».</w:t>
      </w:r>
    </w:p>
    <w:p w:rsidR="00D97FA6" w:rsidRDefault="00D97FA6" w:rsidP="00DD03ED">
      <w:pPr>
        <w:spacing w:after="120" w:line="240" w:lineRule="auto"/>
        <w:jc w:val="both"/>
        <w:rPr>
          <w:rFonts w:ascii="Century Gothic" w:hAnsi="Century Gothic"/>
          <w:sz w:val="24"/>
          <w:szCs w:val="24"/>
        </w:rPr>
      </w:pPr>
    </w:p>
    <w:p w:rsidR="002D6756" w:rsidRPr="008473D5" w:rsidRDefault="002D6756" w:rsidP="00DD03ED">
      <w:pPr>
        <w:spacing w:after="120" w:line="240" w:lineRule="auto"/>
        <w:jc w:val="both"/>
        <w:rPr>
          <w:rFonts w:ascii="Century Gothic" w:hAnsi="Century Gothic"/>
          <w:sz w:val="24"/>
          <w:szCs w:val="24"/>
        </w:rPr>
      </w:pPr>
      <w:r w:rsidRPr="008473D5">
        <w:rPr>
          <w:rFonts w:ascii="Century Gothic" w:hAnsi="Century Gothic"/>
          <w:sz w:val="24"/>
          <w:szCs w:val="24"/>
        </w:rPr>
        <w:t>Sur</w:t>
      </w:r>
      <w:r w:rsidR="00C65E4F">
        <w:rPr>
          <w:rFonts w:ascii="Century Gothic" w:hAnsi="Century Gothic"/>
          <w:sz w:val="24"/>
          <w:szCs w:val="24"/>
        </w:rPr>
        <w:t xml:space="preserve"> toute </w:t>
      </w:r>
      <w:r w:rsidRPr="008473D5">
        <w:rPr>
          <w:rFonts w:ascii="Century Gothic" w:hAnsi="Century Gothic"/>
          <w:sz w:val="24"/>
          <w:szCs w:val="24"/>
        </w:rPr>
        <w:t>la Haute-Vienne</w:t>
      </w:r>
      <w:r>
        <w:rPr>
          <w:rFonts w:ascii="Century Gothic" w:hAnsi="Century Gothic"/>
          <w:sz w:val="24"/>
          <w:szCs w:val="24"/>
        </w:rPr>
        <w:t>, avec le SEHV</w:t>
      </w:r>
    </w:p>
    <w:p w:rsidR="001E3695" w:rsidRPr="001E3695" w:rsidRDefault="001E3695" w:rsidP="00FD7C49">
      <w:pPr>
        <w:spacing w:after="120" w:line="240" w:lineRule="auto"/>
        <w:jc w:val="both"/>
        <w:rPr>
          <w:rFonts w:ascii="Century Gothic" w:eastAsia="Times New Roman" w:hAnsi="Century Gothic"/>
          <w:b/>
          <w:color w:val="636466"/>
          <w:sz w:val="20"/>
          <w:szCs w:val="20"/>
          <w:lang w:eastAsia="x-none"/>
        </w:rPr>
      </w:pPr>
      <w:r w:rsidRPr="001E3695">
        <w:rPr>
          <w:rFonts w:ascii="Century Gothic" w:eastAsia="Times New Roman" w:hAnsi="Century Gothic"/>
          <w:b/>
          <w:color w:val="636466"/>
          <w:sz w:val="20"/>
          <w:szCs w:val="20"/>
          <w:lang w:eastAsia="x-none"/>
        </w:rPr>
        <w:t>Les énergies renouvelables thermiques</w:t>
      </w:r>
    </w:p>
    <w:p w:rsidR="00093A0F" w:rsidRDefault="00093A0F" w:rsidP="00FD7C49">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C’est une autre ressource renouvelable locale que le SEHV accompagne sur l’ensemble de la Haute-Vienne.</w:t>
      </w:r>
    </w:p>
    <w:p w:rsidR="00093A0F" w:rsidRDefault="00093A0F" w:rsidP="00FD7C49">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Souvent sollicité pour des questions liées au chauffage, le SEHV réalise régulièrement des études comparatives pour choisir la bonne énergie, et des études d’opportunité pour passer au chauffage renouvelable : il</w:t>
      </w:r>
      <w:r w:rsidR="002D6756" w:rsidRPr="00941514">
        <w:rPr>
          <w:rFonts w:ascii="Century Gothic" w:eastAsia="Times New Roman" w:hAnsi="Century Gothic"/>
          <w:color w:val="636466"/>
          <w:sz w:val="20"/>
          <w:szCs w:val="20"/>
          <w:lang w:eastAsia="x-none"/>
        </w:rPr>
        <w:t xml:space="preserve"> a </w:t>
      </w:r>
      <w:r w:rsidR="002D6756">
        <w:rPr>
          <w:rFonts w:ascii="Century Gothic" w:eastAsia="Times New Roman" w:hAnsi="Century Gothic"/>
          <w:color w:val="636466"/>
          <w:sz w:val="20"/>
          <w:szCs w:val="20"/>
          <w:lang w:eastAsia="x-none"/>
        </w:rPr>
        <w:t>déjà</w:t>
      </w:r>
      <w:r w:rsidR="002D6756" w:rsidRPr="00941514">
        <w:rPr>
          <w:rFonts w:ascii="Century Gothic" w:eastAsia="Times New Roman" w:hAnsi="Century Gothic"/>
          <w:color w:val="636466"/>
          <w:sz w:val="20"/>
          <w:szCs w:val="20"/>
          <w:lang w:eastAsia="x-none"/>
        </w:rPr>
        <w:t xml:space="preserve"> accompagné à ce jour</w:t>
      </w:r>
      <w:r>
        <w:rPr>
          <w:rFonts w:ascii="Century Gothic" w:eastAsia="Times New Roman" w:hAnsi="Century Gothic"/>
          <w:color w:val="636466"/>
          <w:sz w:val="20"/>
          <w:szCs w:val="20"/>
          <w:lang w:eastAsia="x-none"/>
        </w:rPr>
        <w:t xml:space="preserve"> la création d’</w:t>
      </w:r>
      <w:r w:rsidR="002D6756" w:rsidRPr="00941514">
        <w:rPr>
          <w:rFonts w:ascii="Century Gothic" w:eastAsia="Times New Roman" w:hAnsi="Century Gothic"/>
          <w:color w:val="636466"/>
          <w:sz w:val="20"/>
          <w:szCs w:val="20"/>
          <w:lang w:eastAsia="x-none"/>
        </w:rPr>
        <w:t>une quinzaine de chaufferies bois communales</w:t>
      </w:r>
      <w:r>
        <w:rPr>
          <w:rFonts w:ascii="Century Gothic" w:eastAsia="Times New Roman" w:hAnsi="Century Gothic"/>
          <w:color w:val="636466"/>
          <w:sz w:val="20"/>
          <w:szCs w:val="20"/>
          <w:lang w:eastAsia="x-none"/>
        </w:rPr>
        <w:t>.</w:t>
      </w:r>
    </w:p>
    <w:p w:rsidR="00FD7C49" w:rsidRDefault="00093A0F" w:rsidP="00FD7C49">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Il</w:t>
      </w:r>
      <w:r w:rsidR="002D6756" w:rsidRPr="00941514">
        <w:rPr>
          <w:rFonts w:ascii="Century Gothic" w:eastAsia="Times New Roman" w:hAnsi="Century Gothic"/>
          <w:color w:val="636466"/>
          <w:sz w:val="20"/>
          <w:szCs w:val="20"/>
          <w:lang w:eastAsia="x-none"/>
        </w:rPr>
        <w:t xml:space="preserve"> est aujourd’hui reconnu dans ce domaine par l’ADEME.</w:t>
      </w:r>
      <w:r w:rsidR="00FD7C49" w:rsidRPr="001E3695">
        <w:rPr>
          <w:rFonts w:ascii="Century Gothic" w:eastAsia="Times New Roman" w:hAnsi="Century Gothic"/>
          <w:color w:val="636466"/>
          <w:sz w:val="20"/>
          <w:szCs w:val="20"/>
          <w:lang w:eastAsia="x-none"/>
        </w:rPr>
        <w:t xml:space="preserve"> </w:t>
      </w:r>
      <w:r w:rsidR="001E3695" w:rsidRPr="001E3695">
        <w:rPr>
          <w:rFonts w:ascii="Century Gothic" w:eastAsia="Times New Roman" w:hAnsi="Century Gothic"/>
          <w:color w:val="636466"/>
          <w:sz w:val="20"/>
          <w:szCs w:val="20"/>
          <w:lang w:eastAsia="x-none"/>
        </w:rPr>
        <w:t xml:space="preserve">En effet, </w:t>
      </w:r>
      <w:r w:rsidR="001E3695">
        <w:rPr>
          <w:rFonts w:ascii="Century Gothic" w:eastAsia="Times New Roman" w:hAnsi="Century Gothic"/>
          <w:color w:val="636466"/>
          <w:sz w:val="20"/>
          <w:szCs w:val="20"/>
          <w:lang w:eastAsia="x-none"/>
        </w:rPr>
        <w:t xml:space="preserve">en janvier 2017, </w:t>
      </w:r>
      <w:r w:rsidR="001E3695" w:rsidRPr="001E3695">
        <w:rPr>
          <w:rFonts w:ascii="Century Gothic" w:eastAsia="Times New Roman" w:hAnsi="Century Gothic"/>
          <w:color w:val="636466"/>
          <w:sz w:val="20"/>
          <w:szCs w:val="20"/>
          <w:lang w:eastAsia="x-none"/>
        </w:rPr>
        <w:t xml:space="preserve"> l’ADEME et le SEHV ont </w:t>
      </w:r>
      <w:r w:rsidR="001E3695">
        <w:rPr>
          <w:rFonts w:ascii="Century Gothic" w:eastAsia="Times New Roman" w:hAnsi="Century Gothic"/>
          <w:color w:val="636466"/>
          <w:sz w:val="20"/>
          <w:szCs w:val="20"/>
          <w:lang w:eastAsia="x-none"/>
        </w:rPr>
        <w:t xml:space="preserve">signé devant la presse </w:t>
      </w:r>
      <w:r w:rsidR="001E3695" w:rsidRPr="001E3695">
        <w:rPr>
          <w:rFonts w:ascii="Century Gothic" w:eastAsia="Times New Roman" w:hAnsi="Century Gothic"/>
          <w:color w:val="636466"/>
          <w:sz w:val="20"/>
          <w:szCs w:val="20"/>
          <w:lang w:eastAsia="x-none"/>
        </w:rPr>
        <w:t>un contrat de dévelop</w:t>
      </w:r>
      <w:r w:rsidR="001E3695">
        <w:rPr>
          <w:rFonts w:ascii="Century Gothic" w:eastAsia="Times New Roman" w:hAnsi="Century Gothic"/>
          <w:color w:val="636466"/>
          <w:sz w:val="20"/>
          <w:szCs w:val="20"/>
          <w:lang w:eastAsia="x-none"/>
        </w:rPr>
        <w:t>p</w:t>
      </w:r>
      <w:r w:rsidR="001E3695" w:rsidRPr="001E3695">
        <w:rPr>
          <w:rFonts w:ascii="Century Gothic" w:eastAsia="Times New Roman" w:hAnsi="Century Gothic"/>
          <w:color w:val="636466"/>
          <w:sz w:val="20"/>
          <w:szCs w:val="20"/>
          <w:lang w:eastAsia="x-none"/>
        </w:rPr>
        <w:t>ement territorial des énergies renouvelables thermiques en gestion déléguée. Par cet accord, l’ADEME délègue au SEHV pour une durée de trois à six ans la gestion d’un fonds de subvention</w:t>
      </w:r>
      <w:r w:rsidR="007B6DA7">
        <w:rPr>
          <w:rFonts w:ascii="Century Gothic" w:eastAsia="Times New Roman" w:hAnsi="Century Gothic"/>
          <w:color w:val="636466"/>
          <w:sz w:val="20"/>
          <w:szCs w:val="20"/>
          <w:lang w:eastAsia="x-none"/>
        </w:rPr>
        <w:t>s issu</w:t>
      </w:r>
      <w:r w:rsidR="001E3695" w:rsidRPr="001E3695">
        <w:rPr>
          <w:rFonts w:ascii="Century Gothic" w:eastAsia="Times New Roman" w:hAnsi="Century Gothic"/>
          <w:color w:val="636466"/>
          <w:sz w:val="20"/>
          <w:szCs w:val="20"/>
          <w:lang w:eastAsia="x-none"/>
        </w:rPr>
        <w:t>es du Fonds chaleur.</w:t>
      </w:r>
      <w:r w:rsidR="001E3695" w:rsidRPr="001E3695">
        <w:rPr>
          <w:rFonts w:ascii="Century Gothic" w:eastAsia="Times New Roman" w:hAnsi="Century Gothic"/>
          <w:color w:val="636466"/>
          <w:sz w:val="20"/>
          <w:szCs w:val="20"/>
          <w:lang w:eastAsia="x-none"/>
        </w:rPr>
        <w:br/>
        <w:t>Le SEHV peut ainsi proposer un nouveau financement aux collectivités qu’il accompagne, et regrouper des projets de taille modeste qui bénéficieront</w:t>
      </w:r>
      <w:r w:rsidR="001E3695">
        <w:rPr>
          <w:rFonts w:ascii="Century Gothic" w:eastAsia="Times New Roman" w:hAnsi="Century Gothic"/>
          <w:color w:val="636466"/>
          <w:sz w:val="20"/>
          <w:szCs w:val="20"/>
          <w:lang w:eastAsia="x-none"/>
        </w:rPr>
        <w:t xml:space="preserve"> ainsi de ressources jusqu’ici réservées à des projets de plus grande envergure.</w:t>
      </w:r>
    </w:p>
    <w:p w:rsidR="001E3695" w:rsidRDefault="001E3695" w:rsidP="00FD7C49">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De son côté, le SEHV s’est engagé auprès de l’ADEME à faire émerger en Haute-Vienne au moins vingt opérations dans les trois prochaines années : 17</w:t>
      </w:r>
      <w:r w:rsidR="007B6DA7">
        <w:rPr>
          <w:rFonts w:ascii="Century Gothic" w:eastAsia="Times New Roman" w:hAnsi="Century Gothic"/>
          <w:color w:val="636466"/>
          <w:sz w:val="20"/>
          <w:szCs w:val="20"/>
          <w:lang w:eastAsia="x-none"/>
        </w:rPr>
        <w:t xml:space="preserve"> opérations de bois énergie et 3 </w:t>
      </w:r>
      <w:r>
        <w:rPr>
          <w:rFonts w:ascii="Century Gothic" w:eastAsia="Times New Roman" w:hAnsi="Century Gothic"/>
          <w:color w:val="636466"/>
          <w:sz w:val="20"/>
          <w:szCs w:val="20"/>
          <w:lang w:eastAsia="x-none"/>
        </w:rPr>
        <w:t>installations solaires thermiques.</w:t>
      </w:r>
    </w:p>
    <w:p w:rsidR="001E3695" w:rsidRPr="001E3695" w:rsidRDefault="001E3695" w:rsidP="00FD7C49">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 xml:space="preserve">Ces actions, estimées à 3,3 Millions d’euros d’investissement seront </w:t>
      </w:r>
      <w:r w:rsidR="007B6DA7">
        <w:rPr>
          <w:rFonts w:ascii="Century Gothic" w:eastAsia="Times New Roman" w:hAnsi="Century Gothic"/>
          <w:color w:val="636466"/>
          <w:sz w:val="20"/>
          <w:szCs w:val="20"/>
          <w:lang w:eastAsia="x-none"/>
        </w:rPr>
        <w:t xml:space="preserve">ainsi </w:t>
      </w:r>
      <w:r>
        <w:rPr>
          <w:rFonts w:ascii="Century Gothic" w:eastAsia="Times New Roman" w:hAnsi="Century Gothic"/>
          <w:color w:val="636466"/>
          <w:sz w:val="20"/>
          <w:szCs w:val="20"/>
          <w:lang w:eastAsia="x-none"/>
        </w:rPr>
        <w:t>directement soutenues à hauteur de 1,3 Millions d’euros.</w:t>
      </w:r>
    </w:p>
    <w:p w:rsidR="00FD7C49" w:rsidRPr="001E3695" w:rsidRDefault="00FD7C49" w:rsidP="00FD7C49">
      <w:pPr>
        <w:spacing w:after="120" w:line="240" w:lineRule="auto"/>
        <w:jc w:val="both"/>
        <w:rPr>
          <w:rFonts w:ascii="Century Gothic" w:eastAsia="Times New Roman" w:hAnsi="Century Gothic"/>
          <w:color w:val="636466"/>
          <w:sz w:val="20"/>
          <w:szCs w:val="20"/>
          <w:lang w:eastAsia="x-none"/>
        </w:rPr>
      </w:pPr>
    </w:p>
    <w:p w:rsidR="001E3695" w:rsidRDefault="001E3695" w:rsidP="00FD7C49">
      <w:pPr>
        <w:spacing w:after="120" w:line="240" w:lineRule="auto"/>
        <w:jc w:val="both"/>
        <w:rPr>
          <w:rFonts w:ascii="Century Gothic" w:eastAsia="Times New Roman" w:hAnsi="Century Gothic"/>
          <w:b/>
          <w:color w:val="636466"/>
          <w:sz w:val="20"/>
          <w:szCs w:val="20"/>
          <w:lang w:eastAsia="x-none"/>
        </w:rPr>
      </w:pPr>
      <w:r w:rsidRPr="001E3695">
        <w:rPr>
          <w:rFonts w:ascii="Century Gothic" w:eastAsia="Times New Roman" w:hAnsi="Century Gothic"/>
          <w:b/>
          <w:color w:val="636466"/>
          <w:sz w:val="20"/>
          <w:szCs w:val="20"/>
          <w:lang w:eastAsia="x-none"/>
        </w:rPr>
        <w:t>E</w:t>
      </w:r>
      <w:r w:rsidR="00FD7C49" w:rsidRPr="001E3695">
        <w:rPr>
          <w:rFonts w:ascii="Century Gothic" w:eastAsia="Times New Roman" w:hAnsi="Century Gothic"/>
          <w:b/>
          <w:color w:val="636466"/>
          <w:sz w:val="20"/>
          <w:szCs w:val="20"/>
          <w:lang w:eastAsia="x-none"/>
        </w:rPr>
        <w:t xml:space="preserve">xposition </w:t>
      </w:r>
      <w:r w:rsidR="000D3679">
        <w:rPr>
          <w:rFonts w:ascii="Century Gothic" w:eastAsia="Times New Roman" w:hAnsi="Century Gothic"/>
          <w:b/>
          <w:color w:val="636466"/>
          <w:sz w:val="20"/>
          <w:szCs w:val="20"/>
          <w:lang w:eastAsia="x-none"/>
        </w:rPr>
        <w:t>« </w:t>
      </w:r>
      <w:r w:rsidR="00FD7C49" w:rsidRPr="001E3695">
        <w:rPr>
          <w:rFonts w:ascii="Century Gothic" w:eastAsia="Times New Roman" w:hAnsi="Century Gothic"/>
          <w:b/>
          <w:color w:val="636466"/>
          <w:sz w:val="20"/>
          <w:szCs w:val="20"/>
          <w:lang w:eastAsia="x-none"/>
        </w:rPr>
        <w:t>Le parcours de l’énergie</w:t>
      </w:r>
      <w:r w:rsidR="000D3679">
        <w:rPr>
          <w:rFonts w:ascii="Century Gothic" w:eastAsia="Times New Roman" w:hAnsi="Century Gothic"/>
          <w:b/>
          <w:color w:val="636466"/>
          <w:sz w:val="20"/>
          <w:szCs w:val="20"/>
          <w:lang w:eastAsia="x-none"/>
        </w:rPr>
        <w:t> »</w:t>
      </w:r>
      <w:r w:rsidRPr="001E3695">
        <w:rPr>
          <w:rFonts w:ascii="Century Gothic" w:eastAsia="Times New Roman" w:hAnsi="Century Gothic"/>
          <w:b/>
          <w:color w:val="636466"/>
          <w:sz w:val="20"/>
          <w:szCs w:val="20"/>
          <w:lang w:eastAsia="x-none"/>
        </w:rPr>
        <w:t xml:space="preserve"> et concours </w:t>
      </w:r>
      <w:r w:rsidR="000D3679">
        <w:rPr>
          <w:rFonts w:ascii="Century Gothic" w:eastAsia="Times New Roman" w:hAnsi="Century Gothic"/>
          <w:b/>
          <w:color w:val="636466"/>
          <w:sz w:val="20"/>
          <w:szCs w:val="20"/>
          <w:lang w:eastAsia="x-none"/>
        </w:rPr>
        <w:t>« </w:t>
      </w:r>
      <w:proofErr w:type="spellStart"/>
      <w:r w:rsidRPr="001E3695">
        <w:rPr>
          <w:rFonts w:ascii="Century Gothic" w:eastAsia="Times New Roman" w:hAnsi="Century Gothic"/>
          <w:b/>
          <w:color w:val="636466"/>
          <w:sz w:val="20"/>
          <w:szCs w:val="20"/>
          <w:lang w:eastAsia="x-none"/>
        </w:rPr>
        <w:t>écoloustics</w:t>
      </w:r>
      <w:proofErr w:type="spellEnd"/>
      <w:r w:rsidR="000D3679">
        <w:rPr>
          <w:rFonts w:ascii="Century Gothic" w:eastAsia="Times New Roman" w:hAnsi="Century Gothic"/>
          <w:b/>
          <w:color w:val="636466"/>
          <w:sz w:val="20"/>
          <w:szCs w:val="20"/>
          <w:lang w:eastAsia="x-none"/>
        </w:rPr>
        <w:t> »</w:t>
      </w:r>
    </w:p>
    <w:p w:rsidR="001E3695" w:rsidRDefault="001E3695" w:rsidP="00FD7C49">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Depuis 2013, le SEHV propose aux scolaires une exposition itinérante sur le thème de l’énergie</w:t>
      </w:r>
    </w:p>
    <w:p w:rsidR="001E3695" w:rsidRPr="001E3695" w:rsidRDefault="001E3695" w:rsidP="001E3695">
      <w:pPr>
        <w:spacing w:after="120" w:line="240" w:lineRule="auto"/>
        <w:jc w:val="both"/>
        <w:rPr>
          <w:rFonts w:ascii="Century Gothic" w:eastAsia="Times New Roman" w:hAnsi="Century Gothic"/>
          <w:color w:val="636466"/>
          <w:sz w:val="20"/>
          <w:szCs w:val="20"/>
          <w:lang w:eastAsia="x-none"/>
        </w:rPr>
      </w:pPr>
      <w:r w:rsidRPr="001E3695">
        <w:rPr>
          <w:rFonts w:ascii="Century Gothic" w:eastAsia="Times New Roman" w:hAnsi="Century Gothic"/>
          <w:color w:val="636466"/>
          <w:sz w:val="20"/>
          <w:szCs w:val="20"/>
          <w:lang w:eastAsia="x-none"/>
        </w:rPr>
        <w:t xml:space="preserve">Accessible dès 8 ans (CE2), l’exposition </w:t>
      </w:r>
      <w:r w:rsidR="007B6DA7">
        <w:rPr>
          <w:rFonts w:ascii="Century Gothic" w:eastAsia="Times New Roman" w:hAnsi="Century Gothic"/>
          <w:color w:val="636466"/>
          <w:sz w:val="20"/>
          <w:szCs w:val="20"/>
          <w:lang w:eastAsia="x-none"/>
        </w:rPr>
        <w:t xml:space="preserve">en </w:t>
      </w:r>
      <w:r w:rsidRPr="001E3695">
        <w:rPr>
          <w:rFonts w:ascii="Century Gothic" w:eastAsia="Times New Roman" w:hAnsi="Century Gothic"/>
          <w:color w:val="636466"/>
          <w:sz w:val="20"/>
          <w:szCs w:val="20"/>
          <w:lang w:eastAsia="x-none"/>
        </w:rPr>
        <w:t>retrace les étapes</w:t>
      </w:r>
      <w:r w:rsidR="007B6DA7">
        <w:rPr>
          <w:rFonts w:ascii="Century Gothic" w:eastAsia="Times New Roman" w:hAnsi="Century Gothic"/>
          <w:color w:val="636466"/>
          <w:sz w:val="20"/>
          <w:szCs w:val="20"/>
          <w:lang w:eastAsia="x-none"/>
        </w:rPr>
        <w:t xml:space="preserve"> </w:t>
      </w:r>
      <w:r w:rsidRPr="001E3695">
        <w:rPr>
          <w:rFonts w:ascii="Century Gothic" w:eastAsia="Times New Roman" w:hAnsi="Century Gothic"/>
          <w:color w:val="636466"/>
          <w:sz w:val="20"/>
          <w:szCs w:val="20"/>
          <w:lang w:eastAsia="x-none"/>
        </w:rPr>
        <w:t>: elle aborde notamment les différentes sources d’énergies (fossiles et renouvelables), la transformation, la distribution et les moyens pour économiser l'énergie. Claire et ludique, elle s’adresse aux petits comme aux grands (primaires, collégiens, lycéens, adultes).</w:t>
      </w:r>
    </w:p>
    <w:p w:rsidR="002D6756" w:rsidRDefault="001E3695" w:rsidP="00DD03ED">
      <w:pPr>
        <w:spacing w:after="120" w:line="240" w:lineRule="auto"/>
        <w:jc w:val="both"/>
        <w:rPr>
          <w:rFonts w:ascii="Century Gothic" w:eastAsia="Times New Roman" w:hAnsi="Century Gothic"/>
          <w:color w:val="636466"/>
          <w:sz w:val="20"/>
          <w:szCs w:val="20"/>
          <w:lang w:eastAsia="x-none"/>
        </w:rPr>
      </w:pPr>
      <w:r w:rsidRPr="001E3695">
        <w:rPr>
          <w:rFonts w:ascii="Century Gothic" w:eastAsia="Times New Roman" w:hAnsi="Century Gothic"/>
          <w:color w:val="636466"/>
          <w:sz w:val="20"/>
          <w:szCs w:val="20"/>
          <w:lang w:eastAsia="x-none"/>
        </w:rPr>
        <w:t>L’exposition se déplace sur le territoire de</w:t>
      </w:r>
      <w:bookmarkStart w:id="0" w:name="_GoBack"/>
      <w:bookmarkEnd w:id="0"/>
      <w:r w:rsidRPr="001E3695">
        <w:rPr>
          <w:rFonts w:ascii="Century Gothic" w:eastAsia="Times New Roman" w:hAnsi="Century Gothic"/>
          <w:color w:val="636466"/>
          <w:sz w:val="20"/>
          <w:szCs w:val="20"/>
          <w:lang w:eastAsia="x-none"/>
        </w:rPr>
        <w:t xml:space="preserve"> la Haute-Vienne.</w:t>
      </w:r>
      <w:r w:rsidR="000D3679">
        <w:rPr>
          <w:rFonts w:ascii="Century Gothic" w:eastAsia="Times New Roman" w:hAnsi="Century Gothic"/>
          <w:color w:val="636466"/>
          <w:sz w:val="20"/>
          <w:szCs w:val="20"/>
          <w:lang w:eastAsia="x-none"/>
        </w:rPr>
        <w:t xml:space="preserve"> </w:t>
      </w:r>
      <w:r w:rsidRPr="001E3695">
        <w:rPr>
          <w:rFonts w:ascii="Century Gothic" w:eastAsia="Times New Roman" w:hAnsi="Century Gothic"/>
          <w:color w:val="636466"/>
          <w:sz w:val="20"/>
          <w:szCs w:val="20"/>
          <w:lang w:eastAsia="x-none"/>
        </w:rPr>
        <w:t>Depuis sa mise en service, l’exposition s’est déplacée 22 fois. Environ 3000 visiteurs ont bénéficié d’une animation.</w:t>
      </w:r>
    </w:p>
    <w:p w:rsidR="000D3679" w:rsidRDefault="000D3679"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Elle est venue deux fois à Rilhac-Lastours à l’occasion de l’Ecorurale de 2016 et de 2017. Les scolaires alentours sont venus découvrir l’éolienne et l’exposition.</w:t>
      </w:r>
      <w:r w:rsidR="00D37D43">
        <w:rPr>
          <w:rFonts w:ascii="Century Gothic" w:eastAsia="Times New Roman" w:hAnsi="Century Gothic"/>
          <w:color w:val="636466"/>
          <w:sz w:val="20"/>
          <w:szCs w:val="20"/>
          <w:lang w:eastAsia="x-none"/>
        </w:rPr>
        <w:t xml:space="preserve"> Environ 150 personnes ont pu bénéficier d’une animation à chaque opération.</w:t>
      </w:r>
    </w:p>
    <w:p w:rsidR="000D3679" w:rsidRDefault="000D3679" w:rsidP="00DD03ED">
      <w:pPr>
        <w:spacing w:after="120" w:line="240" w:lineRule="auto"/>
        <w:jc w:val="both"/>
        <w:rPr>
          <w:rFonts w:ascii="Century Gothic" w:eastAsia="Times New Roman" w:hAnsi="Century Gothic"/>
          <w:color w:val="636466"/>
          <w:sz w:val="20"/>
          <w:szCs w:val="20"/>
          <w:lang w:eastAsia="x-none"/>
        </w:rPr>
      </w:pPr>
      <w:r>
        <w:rPr>
          <w:rFonts w:ascii="Century Gothic" w:eastAsia="Times New Roman" w:hAnsi="Century Gothic"/>
          <w:color w:val="636466"/>
          <w:sz w:val="20"/>
          <w:szCs w:val="20"/>
          <w:lang w:eastAsia="x-none"/>
        </w:rPr>
        <w:t>Cette année, le SEHV lance également un concours à destination des CM1-CM</w:t>
      </w:r>
      <w:r w:rsidR="007B6DA7">
        <w:rPr>
          <w:rFonts w:ascii="Century Gothic" w:eastAsia="Times New Roman" w:hAnsi="Century Gothic"/>
          <w:color w:val="636466"/>
          <w:sz w:val="20"/>
          <w:szCs w:val="20"/>
          <w:lang w:eastAsia="x-none"/>
        </w:rPr>
        <w:t>2</w:t>
      </w:r>
      <w:r>
        <w:rPr>
          <w:rFonts w:ascii="Century Gothic" w:eastAsia="Times New Roman" w:hAnsi="Century Gothic"/>
          <w:color w:val="636466"/>
          <w:sz w:val="20"/>
          <w:szCs w:val="20"/>
          <w:lang w:eastAsia="x-none"/>
        </w:rPr>
        <w:t xml:space="preserve"> et 6èmes, sur le thème « L’énergie dans ma commune, hier aujourd’hui et demain ». Dix classes sont inscrites au projet, soutenu par l’Inspection académique. Outre son aspect pédagogique généraliste sur la transition pédagogique, l’opération cherche également à tisser les liens entre les enfants et les réalisations concrètes de nos communes.</w:t>
      </w:r>
    </w:p>
    <w:p w:rsidR="00D14534" w:rsidRDefault="001D3DC3" w:rsidP="00FD7C49">
      <w:pPr>
        <w:spacing w:after="120" w:line="240" w:lineRule="auto"/>
        <w:jc w:val="both"/>
      </w:pPr>
      <w:r>
        <w:rPr>
          <w:rFonts w:ascii="Century Gothic" w:hAnsi="Century Gothic"/>
          <w:b/>
          <w:color w:val="8DC63F"/>
          <w:spacing w:val="-6"/>
          <w:sz w:val="28"/>
          <w:szCs w:val="28"/>
        </w:rPr>
        <w:br w:type="page"/>
      </w:r>
    </w:p>
    <w:p w:rsidR="006C43C3" w:rsidRDefault="006C43C3" w:rsidP="00DD03ED">
      <w:pPr>
        <w:spacing w:after="120" w:line="240" w:lineRule="auto"/>
      </w:pPr>
    </w:p>
    <w:p w:rsidR="00ED543C" w:rsidRDefault="00D14534" w:rsidP="00DD03ED">
      <w:pPr>
        <w:spacing w:after="120" w:line="240" w:lineRule="auto"/>
      </w:pPr>
      <w:r w:rsidRPr="001021CB">
        <w:rPr>
          <w:noProof/>
          <w:lang w:eastAsia="fr-FR"/>
        </w:rPr>
        <w:drawing>
          <wp:anchor distT="0" distB="0" distL="114300" distR="114300" simplePos="0" relativeHeight="251664384" behindDoc="1" locked="0" layoutInCell="1" allowOverlap="1" wp14:anchorId="161B2E75" wp14:editId="2BD20D1B">
            <wp:simplePos x="0" y="0"/>
            <wp:positionH relativeFrom="margin">
              <wp:align>right</wp:align>
            </wp:positionH>
            <wp:positionV relativeFrom="paragraph">
              <wp:posOffset>7314565</wp:posOffset>
            </wp:positionV>
            <wp:extent cx="2706370" cy="1377950"/>
            <wp:effectExtent l="0" t="0" r="0" b="0"/>
            <wp:wrapNone/>
            <wp:docPr id="10" name="Image 10" descr="H:\Communication\Evénements\20171025-partenariats PNR\tref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mmunication\Evénements\20171025-partenariats PNR\trefl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3403"/>
                    <a:stretch/>
                  </pic:blipFill>
                  <pic:spPr bwMode="auto">
                    <a:xfrm>
                      <a:off x="0" y="0"/>
                      <a:ext cx="2706370" cy="137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D543C" w:rsidSect="006E161F">
      <w:headerReference w:type="default" r:id="rId21"/>
      <w:footerReference w:type="default" r:id="rId22"/>
      <w:pgSz w:w="11906" w:h="16838" w:code="9"/>
      <w:pgMar w:top="2268" w:right="1418" w:bottom="851" w:left="1418" w:header="0" w:footer="0" w:gutter="0"/>
      <w:cols w:space="16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7F" w:rsidRDefault="00DD267F">
      <w:pPr>
        <w:spacing w:after="0" w:line="240" w:lineRule="auto"/>
      </w:pPr>
      <w:r>
        <w:separator/>
      </w:r>
    </w:p>
  </w:endnote>
  <w:endnote w:type="continuationSeparator" w:id="0">
    <w:p w:rsidR="00DD267F" w:rsidRDefault="00DD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05" w:rsidRPr="007864F0" w:rsidRDefault="007B6DA7" w:rsidP="00517AE7">
    <w:pPr>
      <w:spacing w:after="0" w:line="240" w:lineRule="auto"/>
      <w:rPr>
        <w:rFonts w:ascii="Century Gothic" w:hAnsi="Century Gothic"/>
        <w:color w:val="636466"/>
        <w:sz w:val="20"/>
        <w:szCs w:val="20"/>
      </w:rPr>
    </w:pPr>
  </w:p>
  <w:p w:rsidR="00F62E05" w:rsidRDefault="007B6DA7" w:rsidP="00517AE7">
    <w:pPr>
      <w:autoSpaceDE w:val="0"/>
      <w:autoSpaceDN w:val="0"/>
      <w:adjustRightInd w:val="0"/>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7F" w:rsidRDefault="00DD267F">
      <w:pPr>
        <w:spacing w:after="0" w:line="240" w:lineRule="auto"/>
      </w:pPr>
      <w:r>
        <w:separator/>
      </w:r>
    </w:p>
  </w:footnote>
  <w:footnote w:type="continuationSeparator" w:id="0">
    <w:p w:rsidR="00DD267F" w:rsidRDefault="00DD2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CB" w:rsidRDefault="001021CB" w:rsidP="001021CB">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54E8D"/>
    <w:multiLevelType w:val="hybridMultilevel"/>
    <w:tmpl w:val="81369B44"/>
    <w:lvl w:ilvl="0" w:tplc="F33627DA">
      <w:start w:val="1"/>
      <w:numFmt w:val="bullet"/>
      <w:lvlText w:val="■"/>
      <w:lvlJc w:val="left"/>
      <w:pPr>
        <w:tabs>
          <w:tab w:val="num" w:pos="720"/>
        </w:tabs>
        <w:ind w:left="720" w:hanging="360"/>
      </w:pPr>
      <w:rPr>
        <w:rFonts w:ascii="Century Gothic" w:hAnsi="Century Gothic" w:hint="default"/>
      </w:rPr>
    </w:lvl>
    <w:lvl w:ilvl="1" w:tplc="311C47BA" w:tentative="1">
      <w:start w:val="1"/>
      <w:numFmt w:val="bullet"/>
      <w:lvlText w:val="■"/>
      <w:lvlJc w:val="left"/>
      <w:pPr>
        <w:tabs>
          <w:tab w:val="num" w:pos="1440"/>
        </w:tabs>
        <w:ind w:left="1440" w:hanging="360"/>
      </w:pPr>
      <w:rPr>
        <w:rFonts w:ascii="Century Gothic" w:hAnsi="Century Gothic" w:hint="default"/>
      </w:rPr>
    </w:lvl>
    <w:lvl w:ilvl="2" w:tplc="F8465DBE" w:tentative="1">
      <w:start w:val="1"/>
      <w:numFmt w:val="bullet"/>
      <w:lvlText w:val="■"/>
      <w:lvlJc w:val="left"/>
      <w:pPr>
        <w:tabs>
          <w:tab w:val="num" w:pos="2160"/>
        </w:tabs>
        <w:ind w:left="2160" w:hanging="360"/>
      </w:pPr>
      <w:rPr>
        <w:rFonts w:ascii="Century Gothic" w:hAnsi="Century Gothic" w:hint="default"/>
      </w:rPr>
    </w:lvl>
    <w:lvl w:ilvl="3" w:tplc="B8B47D12" w:tentative="1">
      <w:start w:val="1"/>
      <w:numFmt w:val="bullet"/>
      <w:lvlText w:val="■"/>
      <w:lvlJc w:val="left"/>
      <w:pPr>
        <w:tabs>
          <w:tab w:val="num" w:pos="2880"/>
        </w:tabs>
        <w:ind w:left="2880" w:hanging="360"/>
      </w:pPr>
      <w:rPr>
        <w:rFonts w:ascii="Century Gothic" w:hAnsi="Century Gothic" w:hint="default"/>
      </w:rPr>
    </w:lvl>
    <w:lvl w:ilvl="4" w:tplc="BC50D436" w:tentative="1">
      <w:start w:val="1"/>
      <w:numFmt w:val="bullet"/>
      <w:lvlText w:val="■"/>
      <w:lvlJc w:val="left"/>
      <w:pPr>
        <w:tabs>
          <w:tab w:val="num" w:pos="3600"/>
        </w:tabs>
        <w:ind w:left="3600" w:hanging="360"/>
      </w:pPr>
      <w:rPr>
        <w:rFonts w:ascii="Century Gothic" w:hAnsi="Century Gothic" w:hint="default"/>
      </w:rPr>
    </w:lvl>
    <w:lvl w:ilvl="5" w:tplc="AE824492" w:tentative="1">
      <w:start w:val="1"/>
      <w:numFmt w:val="bullet"/>
      <w:lvlText w:val="■"/>
      <w:lvlJc w:val="left"/>
      <w:pPr>
        <w:tabs>
          <w:tab w:val="num" w:pos="4320"/>
        </w:tabs>
        <w:ind w:left="4320" w:hanging="360"/>
      </w:pPr>
      <w:rPr>
        <w:rFonts w:ascii="Century Gothic" w:hAnsi="Century Gothic" w:hint="default"/>
      </w:rPr>
    </w:lvl>
    <w:lvl w:ilvl="6" w:tplc="0DCCCCB6" w:tentative="1">
      <w:start w:val="1"/>
      <w:numFmt w:val="bullet"/>
      <w:lvlText w:val="■"/>
      <w:lvlJc w:val="left"/>
      <w:pPr>
        <w:tabs>
          <w:tab w:val="num" w:pos="5040"/>
        </w:tabs>
        <w:ind w:left="5040" w:hanging="360"/>
      </w:pPr>
      <w:rPr>
        <w:rFonts w:ascii="Century Gothic" w:hAnsi="Century Gothic" w:hint="default"/>
      </w:rPr>
    </w:lvl>
    <w:lvl w:ilvl="7" w:tplc="092C33EE" w:tentative="1">
      <w:start w:val="1"/>
      <w:numFmt w:val="bullet"/>
      <w:lvlText w:val="■"/>
      <w:lvlJc w:val="left"/>
      <w:pPr>
        <w:tabs>
          <w:tab w:val="num" w:pos="5760"/>
        </w:tabs>
        <w:ind w:left="5760" w:hanging="360"/>
      </w:pPr>
      <w:rPr>
        <w:rFonts w:ascii="Century Gothic" w:hAnsi="Century Gothic" w:hint="default"/>
      </w:rPr>
    </w:lvl>
    <w:lvl w:ilvl="8" w:tplc="AF304A7E" w:tentative="1">
      <w:start w:val="1"/>
      <w:numFmt w:val="bullet"/>
      <w:lvlText w:val="■"/>
      <w:lvlJc w:val="left"/>
      <w:pPr>
        <w:tabs>
          <w:tab w:val="num" w:pos="6480"/>
        </w:tabs>
        <w:ind w:left="6480" w:hanging="360"/>
      </w:pPr>
      <w:rPr>
        <w:rFonts w:ascii="Century Gothic" w:hAnsi="Century Gothic" w:hint="default"/>
      </w:rPr>
    </w:lvl>
  </w:abstractNum>
  <w:abstractNum w:abstractNumId="1" w15:restartNumberingAfterBreak="0">
    <w:nsid w:val="3AF86E88"/>
    <w:multiLevelType w:val="hybridMultilevel"/>
    <w:tmpl w:val="2D0CA4D0"/>
    <w:lvl w:ilvl="0" w:tplc="405A1DF6">
      <w:start w:val="1"/>
      <w:numFmt w:val="bullet"/>
      <w:lvlText w:val="■"/>
      <w:lvlJc w:val="left"/>
      <w:pPr>
        <w:tabs>
          <w:tab w:val="num" w:pos="720"/>
        </w:tabs>
        <w:ind w:left="720" w:hanging="360"/>
      </w:pPr>
      <w:rPr>
        <w:rFonts w:ascii="Century Gothic" w:hAnsi="Century Gothic" w:hint="default"/>
      </w:rPr>
    </w:lvl>
    <w:lvl w:ilvl="1" w:tplc="D62007F8" w:tentative="1">
      <w:start w:val="1"/>
      <w:numFmt w:val="bullet"/>
      <w:lvlText w:val="■"/>
      <w:lvlJc w:val="left"/>
      <w:pPr>
        <w:tabs>
          <w:tab w:val="num" w:pos="1440"/>
        </w:tabs>
        <w:ind w:left="1440" w:hanging="360"/>
      </w:pPr>
      <w:rPr>
        <w:rFonts w:ascii="Century Gothic" w:hAnsi="Century Gothic" w:hint="default"/>
      </w:rPr>
    </w:lvl>
    <w:lvl w:ilvl="2" w:tplc="12E099BA" w:tentative="1">
      <w:start w:val="1"/>
      <w:numFmt w:val="bullet"/>
      <w:lvlText w:val="■"/>
      <w:lvlJc w:val="left"/>
      <w:pPr>
        <w:tabs>
          <w:tab w:val="num" w:pos="2160"/>
        </w:tabs>
        <w:ind w:left="2160" w:hanging="360"/>
      </w:pPr>
      <w:rPr>
        <w:rFonts w:ascii="Century Gothic" w:hAnsi="Century Gothic" w:hint="default"/>
      </w:rPr>
    </w:lvl>
    <w:lvl w:ilvl="3" w:tplc="DD186C1E" w:tentative="1">
      <w:start w:val="1"/>
      <w:numFmt w:val="bullet"/>
      <w:lvlText w:val="■"/>
      <w:lvlJc w:val="left"/>
      <w:pPr>
        <w:tabs>
          <w:tab w:val="num" w:pos="2880"/>
        </w:tabs>
        <w:ind w:left="2880" w:hanging="360"/>
      </w:pPr>
      <w:rPr>
        <w:rFonts w:ascii="Century Gothic" w:hAnsi="Century Gothic" w:hint="default"/>
      </w:rPr>
    </w:lvl>
    <w:lvl w:ilvl="4" w:tplc="357C55A0" w:tentative="1">
      <w:start w:val="1"/>
      <w:numFmt w:val="bullet"/>
      <w:lvlText w:val="■"/>
      <w:lvlJc w:val="left"/>
      <w:pPr>
        <w:tabs>
          <w:tab w:val="num" w:pos="3600"/>
        </w:tabs>
        <w:ind w:left="3600" w:hanging="360"/>
      </w:pPr>
      <w:rPr>
        <w:rFonts w:ascii="Century Gothic" w:hAnsi="Century Gothic" w:hint="default"/>
      </w:rPr>
    </w:lvl>
    <w:lvl w:ilvl="5" w:tplc="2EC25202" w:tentative="1">
      <w:start w:val="1"/>
      <w:numFmt w:val="bullet"/>
      <w:lvlText w:val="■"/>
      <w:lvlJc w:val="left"/>
      <w:pPr>
        <w:tabs>
          <w:tab w:val="num" w:pos="4320"/>
        </w:tabs>
        <w:ind w:left="4320" w:hanging="360"/>
      </w:pPr>
      <w:rPr>
        <w:rFonts w:ascii="Century Gothic" w:hAnsi="Century Gothic" w:hint="default"/>
      </w:rPr>
    </w:lvl>
    <w:lvl w:ilvl="6" w:tplc="8458C07A" w:tentative="1">
      <w:start w:val="1"/>
      <w:numFmt w:val="bullet"/>
      <w:lvlText w:val="■"/>
      <w:lvlJc w:val="left"/>
      <w:pPr>
        <w:tabs>
          <w:tab w:val="num" w:pos="5040"/>
        </w:tabs>
        <w:ind w:left="5040" w:hanging="360"/>
      </w:pPr>
      <w:rPr>
        <w:rFonts w:ascii="Century Gothic" w:hAnsi="Century Gothic" w:hint="default"/>
      </w:rPr>
    </w:lvl>
    <w:lvl w:ilvl="7" w:tplc="A8C65D02" w:tentative="1">
      <w:start w:val="1"/>
      <w:numFmt w:val="bullet"/>
      <w:lvlText w:val="■"/>
      <w:lvlJc w:val="left"/>
      <w:pPr>
        <w:tabs>
          <w:tab w:val="num" w:pos="5760"/>
        </w:tabs>
        <w:ind w:left="5760" w:hanging="360"/>
      </w:pPr>
      <w:rPr>
        <w:rFonts w:ascii="Century Gothic" w:hAnsi="Century Gothic" w:hint="default"/>
      </w:rPr>
    </w:lvl>
    <w:lvl w:ilvl="8" w:tplc="895C1B42"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745E7D6C"/>
    <w:multiLevelType w:val="hybridMultilevel"/>
    <w:tmpl w:val="9F423624"/>
    <w:lvl w:ilvl="0" w:tplc="F9AE3CB0">
      <w:start w:val="3"/>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2C"/>
    <w:rsid w:val="00050DD0"/>
    <w:rsid w:val="00056A44"/>
    <w:rsid w:val="00093A0F"/>
    <w:rsid w:val="000A560A"/>
    <w:rsid w:val="000D3679"/>
    <w:rsid w:val="001021CB"/>
    <w:rsid w:val="001046EE"/>
    <w:rsid w:val="001065C2"/>
    <w:rsid w:val="00127AD3"/>
    <w:rsid w:val="00191ACF"/>
    <w:rsid w:val="001B6DB2"/>
    <w:rsid w:val="001D0367"/>
    <w:rsid w:val="001D3DC3"/>
    <w:rsid w:val="001E3695"/>
    <w:rsid w:val="00217F5E"/>
    <w:rsid w:val="00262348"/>
    <w:rsid w:val="002C7831"/>
    <w:rsid w:val="002D6106"/>
    <w:rsid w:val="002D6756"/>
    <w:rsid w:val="00304D5B"/>
    <w:rsid w:val="00357164"/>
    <w:rsid w:val="003B3DC6"/>
    <w:rsid w:val="003B7058"/>
    <w:rsid w:val="00481348"/>
    <w:rsid w:val="004C06B1"/>
    <w:rsid w:val="00555E50"/>
    <w:rsid w:val="00566041"/>
    <w:rsid w:val="00680038"/>
    <w:rsid w:val="006B02B7"/>
    <w:rsid w:val="006B1FA2"/>
    <w:rsid w:val="006C43C3"/>
    <w:rsid w:val="006D05EA"/>
    <w:rsid w:val="006E161F"/>
    <w:rsid w:val="00701B39"/>
    <w:rsid w:val="00793F41"/>
    <w:rsid w:val="007B4DE1"/>
    <w:rsid w:val="007B6DA7"/>
    <w:rsid w:val="007F04DD"/>
    <w:rsid w:val="00820009"/>
    <w:rsid w:val="008473D5"/>
    <w:rsid w:val="00857328"/>
    <w:rsid w:val="0087148D"/>
    <w:rsid w:val="008B4FD9"/>
    <w:rsid w:val="00914330"/>
    <w:rsid w:val="0095151F"/>
    <w:rsid w:val="009D5188"/>
    <w:rsid w:val="009E6361"/>
    <w:rsid w:val="00A06E1D"/>
    <w:rsid w:val="00A12117"/>
    <w:rsid w:val="00A16578"/>
    <w:rsid w:val="00A37566"/>
    <w:rsid w:val="00A51237"/>
    <w:rsid w:val="00A741E1"/>
    <w:rsid w:val="00AD4A6F"/>
    <w:rsid w:val="00AE1517"/>
    <w:rsid w:val="00AF0107"/>
    <w:rsid w:val="00B242BA"/>
    <w:rsid w:val="00B83980"/>
    <w:rsid w:val="00B95596"/>
    <w:rsid w:val="00C158F2"/>
    <w:rsid w:val="00C645EF"/>
    <w:rsid w:val="00C65E4F"/>
    <w:rsid w:val="00C71F8D"/>
    <w:rsid w:val="00C771A0"/>
    <w:rsid w:val="00CD239F"/>
    <w:rsid w:val="00CE4B96"/>
    <w:rsid w:val="00D14534"/>
    <w:rsid w:val="00D37D43"/>
    <w:rsid w:val="00D55911"/>
    <w:rsid w:val="00D67F90"/>
    <w:rsid w:val="00D97FA6"/>
    <w:rsid w:val="00DD03ED"/>
    <w:rsid w:val="00DD267F"/>
    <w:rsid w:val="00E019EB"/>
    <w:rsid w:val="00E04A53"/>
    <w:rsid w:val="00E610B0"/>
    <w:rsid w:val="00E764BC"/>
    <w:rsid w:val="00E8283C"/>
    <w:rsid w:val="00ED543C"/>
    <w:rsid w:val="00F109AC"/>
    <w:rsid w:val="00F31075"/>
    <w:rsid w:val="00F67C2C"/>
    <w:rsid w:val="00F75071"/>
    <w:rsid w:val="00F83FD7"/>
    <w:rsid w:val="00F96F6E"/>
    <w:rsid w:val="00FD33B2"/>
    <w:rsid w:val="00FD7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9775329-ADB1-4CD7-BED6-FA0389F9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1F"/>
    <w:pPr>
      <w:spacing w:after="200" w:line="276" w:lineRule="auto"/>
    </w:pPr>
    <w:rPr>
      <w:rFonts w:ascii="Calibri" w:eastAsia="Calibri" w:hAnsi="Calibri" w:cs="Times New Roman"/>
    </w:rPr>
  </w:style>
  <w:style w:type="paragraph" w:styleId="Titre4">
    <w:name w:val="heading 4"/>
    <w:basedOn w:val="Normal"/>
    <w:link w:val="Titre4Car"/>
    <w:uiPriority w:val="9"/>
    <w:qFormat/>
    <w:rsid w:val="00AF0107"/>
    <w:pPr>
      <w:spacing w:before="100" w:beforeAutospacing="1" w:after="100" w:afterAutospacing="1" w:line="240" w:lineRule="auto"/>
      <w:outlineLvl w:val="3"/>
    </w:pPr>
    <w:rPr>
      <w:rFonts w:ascii="Times New Roman" w:eastAsia="Times New Roman" w:hAnsi="Times New Roman"/>
      <w:b/>
      <w:bCs/>
      <w:sz w:val="24"/>
      <w:szCs w:val="24"/>
      <w:lang w:eastAsia="fr-FR"/>
    </w:rPr>
  </w:style>
  <w:style w:type="paragraph" w:styleId="Titre6">
    <w:name w:val="heading 6"/>
    <w:basedOn w:val="Normal"/>
    <w:next w:val="Normal"/>
    <w:link w:val="Titre6Car"/>
    <w:uiPriority w:val="9"/>
    <w:semiHidden/>
    <w:unhideWhenUsed/>
    <w:qFormat/>
    <w:rsid w:val="0026234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161F"/>
    <w:pPr>
      <w:ind w:left="720"/>
      <w:contextualSpacing/>
    </w:pPr>
  </w:style>
  <w:style w:type="paragraph" w:styleId="En-tte">
    <w:name w:val="header"/>
    <w:basedOn w:val="Normal"/>
    <w:link w:val="En-tteCar"/>
    <w:uiPriority w:val="99"/>
    <w:unhideWhenUsed/>
    <w:rsid w:val="001021CB"/>
    <w:pPr>
      <w:tabs>
        <w:tab w:val="center" w:pos="4536"/>
        <w:tab w:val="right" w:pos="9072"/>
      </w:tabs>
      <w:spacing w:after="0" w:line="240" w:lineRule="auto"/>
    </w:pPr>
  </w:style>
  <w:style w:type="character" w:customStyle="1" w:styleId="En-tteCar">
    <w:name w:val="En-tête Car"/>
    <w:basedOn w:val="Policepardfaut"/>
    <w:link w:val="En-tte"/>
    <w:uiPriority w:val="99"/>
    <w:rsid w:val="001021CB"/>
    <w:rPr>
      <w:rFonts w:ascii="Calibri" w:eastAsia="Calibri" w:hAnsi="Calibri" w:cs="Times New Roman"/>
    </w:rPr>
  </w:style>
  <w:style w:type="paragraph" w:styleId="Pieddepage">
    <w:name w:val="footer"/>
    <w:basedOn w:val="Normal"/>
    <w:link w:val="PieddepageCar"/>
    <w:uiPriority w:val="99"/>
    <w:unhideWhenUsed/>
    <w:rsid w:val="001021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21CB"/>
    <w:rPr>
      <w:rFonts w:ascii="Calibri" w:eastAsia="Calibri" w:hAnsi="Calibri" w:cs="Times New Roman"/>
    </w:rPr>
  </w:style>
  <w:style w:type="character" w:styleId="Lienhypertexte">
    <w:name w:val="Hyperlink"/>
    <w:basedOn w:val="Policepardfaut"/>
    <w:uiPriority w:val="99"/>
    <w:unhideWhenUsed/>
    <w:rsid w:val="001046EE"/>
    <w:rPr>
      <w:color w:val="0563C1" w:themeColor="hyperlink"/>
      <w:u w:val="single"/>
    </w:rPr>
  </w:style>
  <w:style w:type="character" w:styleId="lev">
    <w:name w:val="Strong"/>
    <w:basedOn w:val="Policepardfaut"/>
    <w:uiPriority w:val="22"/>
    <w:qFormat/>
    <w:rsid w:val="00357164"/>
    <w:rPr>
      <w:b/>
      <w:bCs/>
    </w:rPr>
  </w:style>
  <w:style w:type="paragraph" w:styleId="NormalWeb">
    <w:name w:val="Normal (Web)"/>
    <w:basedOn w:val="Normal"/>
    <w:uiPriority w:val="99"/>
    <w:semiHidden/>
    <w:unhideWhenUsed/>
    <w:rsid w:val="00793F4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4Car">
    <w:name w:val="Titre 4 Car"/>
    <w:basedOn w:val="Policepardfaut"/>
    <w:link w:val="Titre4"/>
    <w:uiPriority w:val="9"/>
    <w:rsid w:val="00AF0107"/>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semiHidden/>
    <w:rsid w:val="0026234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0521">
      <w:bodyDiv w:val="1"/>
      <w:marLeft w:val="0"/>
      <w:marRight w:val="0"/>
      <w:marTop w:val="0"/>
      <w:marBottom w:val="0"/>
      <w:divBdr>
        <w:top w:val="none" w:sz="0" w:space="0" w:color="auto"/>
        <w:left w:val="none" w:sz="0" w:space="0" w:color="auto"/>
        <w:bottom w:val="none" w:sz="0" w:space="0" w:color="auto"/>
        <w:right w:val="none" w:sz="0" w:space="0" w:color="auto"/>
      </w:divBdr>
    </w:div>
    <w:div w:id="429353467">
      <w:bodyDiv w:val="1"/>
      <w:marLeft w:val="0"/>
      <w:marRight w:val="0"/>
      <w:marTop w:val="0"/>
      <w:marBottom w:val="0"/>
      <w:divBdr>
        <w:top w:val="none" w:sz="0" w:space="0" w:color="auto"/>
        <w:left w:val="none" w:sz="0" w:space="0" w:color="auto"/>
        <w:bottom w:val="none" w:sz="0" w:space="0" w:color="auto"/>
        <w:right w:val="none" w:sz="0" w:space="0" w:color="auto"/>
      </w:divBdr>
      <w:divsChild>
        <w:div w:id="676159338">
          <w:marLeft w:val="418"/>
          <w:marRight w:val="0"/>
          <w:marTop w:val="120"/>
          <w:marBottom w:val="0"/>
          <w:divBdr>
            <w:top w:val="none" w:sz="0" w:space="0" w:color="auto"/>
            <w:left w:val="none" w:sz="0" w:space="0" w:color="auto"/>
            <w:bottom w:val="none" w:sz="0" w:space="0" w:color="auto"/>
            <w:right w:val="none" w:sz="0" w:space="0" w:color="auto"/>
          </w:divBdr>
        </w:div>
        <w:div w:id="888296489">
          <w:marLeft w:val="418"/>
          <w:marRight w:val="0"/>
          <w:marTop w:val="120"/>
          <w:marBottom w:val="0"/>
          <w:divBdr>
            <w:top w:val="none" w:sz="0" w:space="0" w:color="auto"/>
            <w:left w:val="none" w:sz="0" w:space="0" w:color="auto"/>
            <w:bottom w:val="none" w:sz="0" w:space="0" w:color="auto"/>
            <w:right w:val="none" w:sz="0" w:space="0" w:color="auto"/>
          </w:divBdr>
        </w:div>
        <w:div w:id="2025276542">
          <w:marLeft w:val="418"/>
          <w:marRight w:val="0"/>
          <w:marTop w:val="120"/>
          <w:marBottom w:val="0"/>
          <w:divBdr>
            <w:top w:val="none" w:sz="0" w:space="0" w:color="auto"/>
            <w:left w:val="none" w:sz="0" w:space="0" w:color="auto"/>
            <w:bottom w:val="none" w:sz="0" w:space="0" w:color="auto"/>
            <w:right w:val="none" w:sz="0" w:space="0" w:color="auto"/>
          </w:divBdr>
        </w:div>
        <w:div w:id="1253002627">
          <w:marLeft w:val="418"/>
          <w:marRight w:val="0"/>
          <w:marTop w:val="120"/>
          <w:marBottom w:val="0"/>
          <w:divBdr>
            <w:top w:val="none" w:sz="0" w:space="0" w:color="auto"/>
            <w:left w:val="none" w:sz="0" w:space="0" w:color="auto"/>
            <w:bottom w:val="none" w:sz="0" w:space="0" w:color="auto"/>
            <w:right w:val="none" w:sz="0" w:space="0" w:color="auto"/>
          </w:divBdr>
        </w:div>
        <w:div w:id="209727334">
          <w:marLeft w:val="418"/>
          <w:marRight w:val="0"/>
          <w:marTop w:val="120"/>
          <w:marBottom w:val="0"/>
          <w:divBdr>
            <w:top w:val="none" w:sz="0" w:space="0" w:color="auto"/>
            <w:left w:val="none" w:sz="0" w:space="0" w:color="auto"/>
            <w:bottom w:val="none" w:sz="0" w:space="0" w:color="auto"/>
            <w:right w:val="none" w:sz="0" w:space="0" w:color="auto"/>
          </w:divBdr>
        </w:div>
        <w:div w:id="269707178">
          <w:marLeft w:val="418"/>
          <w:marRight w:val="0"/>
          <w:marTop w:val="120"/>
          <w:marBottom w:val="0"/>
          <w:divBdr>
            <w:top w:val="none" w:sz="0" w:space="0" w:color="auto"/>
            <w:left w:val="none" w:sz="0" w:space="0" w:color="auto"/>
            <w:bottom w:val="none" w:sz="0" w:space="0" w:color="auto"/>
            <w:right w:val="none" w:sz="0" w:space="0" w:color="auto"/>
          </w:divBdr>
        </w:div>
      </w:divsChild>
    </w:div>
    <w:div w:id="1212837786">
      <w:bodyDiv w:val="1"/>
      <w:marLeft w:val="0"/>
      <w:marRight w:val="0"/>
      <w:marTop w:val="0"/>
      <w:marBottom w:val="0"/>
      <w:divBdr>
        <w:top w:val="none" w:sz="0" w:space="0" w:color="auto"/>
        <w:left w:val="none" w:sz="0" w:space="0" w:color="auto"/>
        <w:bottom w:val="none" w:sz="0" w:space="0" w:color="auto"/>
        <w:right w:val="none" w:sz="0" w:space="0" w:color="auto"/>
      </w:divBdr>
    </w:div>
    <w:div w:id="1324622984">
      <w:bodyDiv w:val="1"/>
      <w:marLeft w:val="0"/>
      <w:marRight w:val="0"/>
      <w:marTop w:val="0"/>
      <w:marBottom w:val="0"/>
      <w:divBdr>
        <w:top w:val="none" w:sz="0" w:space="0" w:color="auto"/>
        <w:left w:val="none" w:sz="0" w:space="0" w:color="auto"/>
        <w:bottom w:val="none" w:sz="0" w:space="0" w:color="auto"/>
        <w:right w:val="none" w:sz="0" w:space="0" w:color="auto"/>
      </w:divBdr>
    </w:div>
    <w:div w:id="1479376395">
      <w:bodyDiv w:val="1"/>
      <w:marLeft w:val="0"/>
      <w:marRight w:val="0"/>
      <w:marTop w:val="0"/>
      <w:marBottom w:val="0"/>
      <w:divBdr>
        <w:top w:val="none" w:sz="0" w:space="0" w:color="auto"/>
        <w:left w:val="none" w:sz="0" w:space="0" w:color="auto"/>
        <w:bottom w:val="none" w:sz="0" w:space="0" w:color="auto"/>
        <w:right w:val="none" w:sz="0" w:space="0" w:color="auto"/>
      </w:divBdr>
    </w:div>
    <w:div w:id="17849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sehv.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e.rabeteau" TargetMode="External"/><Relationship Id="rId17" Type="http://schemas.openxmlformats.org/officeDocument/2006/relationships/hyperlink" Target="http://www.pnr-perigord-limousin.fr" TargetMode="External"/><Relationship Id="rId2" Type="http://schemas.openxmlformats.org/officeDocument/2006/relationships/styles" Target="styles.xml"/><Relationship Id="rId16" Type="http://schemas.openxmlformats.org/officeDocument/2006/relationships/hyperlink" Target="http://www.sehv.fr/FilmPresentation.php"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meo.com/162371024" TargetMode="External"/><Relationship Id="rId23" Type="http://schemas.openxmlformats.org/officeDocument/2006/relationships/fontTable" Target="fontTable.xml"/><Relationship Id="rId10" Type="http://schemas.openxmlformats.org/officeDocument/2006/relationships/hyperlink" Target="mailto:assistantedir.ag@sehv.fr" TargetMode="External"/><Relationship Id="rId19" Type="http://schemas.openxmlformats.org/officeDocument/2006/relationships/hyperlink" Target="http://www.pnr-millevaches.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allto:05%2055%2096%2097%2000"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8</Pages>
  <Words>3012</Words>
  <Characters>16567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Aïcha GARBAR</dc:creator>
  <cp:keywords/>
  <dc:description/>
  <cp:lastModifiedBy>Aïcha GARBAR</cp:lastModifiedBy>
  <cp:revision>55</cp:revision>
  <cp:lastPrinted>2017-10-23T16:37:00Z</cp:lastPrinted>
  <dcterms:created xsi:type="dcterms:W3CDTF">2017-09-21T12:01:00Z</dcterms:created>
  <dcterms:modified xsi:type="dcterms:W3CDTF">2017-10-24T09:47:00Z</dcterms:modified>
</cp:coreProperties>
</file>